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88187" w14:textId="77CD6803" w:rsidR="00D938D8" w:rsidRPr="008B2BCE" w:rsidRDefault="00D938D8" w:rsidP="00D938D8">
      <w:pPr>
        <w:pStyle w:val="bold"/>
        <w:jc w:val="center"/>
        <w:rPr>
          <w:b/>
          <w:color w:val="000000" w:themeColor="text1"/>
        </w:rPr>
      </w:pPr>
      <w:r w:rsidRPr="008B2BCE">
        <w:rPr>
          <w:color w:val="000000" w:themeColor="text1"/>
        </w:rPr>
        <w:br/>
      </w:r>
      <w:r w:rsidR="00FC39DE" w:rsidRPr="008B2BCE">
        <w:rPr>
          <w:rStyle w:val="bold1"/>
          <w:b/>
          <w:color w:val="000000" w:themeColor="text1"/>
        </w:rPr>
        <w:t>ИЗВЕШТАЈ</w:t>
      </w:r>
      <w:r w:rsidRPr="008B2BCE">
        <w:rPr>
          <w:rStyle w:val="bold1"/>
          <w:b/>
          <w:color w:val="000000" w:themeColor="text1"/>
        </w:rPr>
        <w:t xml:space="preserve"> О СПРОВЕДЕНОЈ EX ANTE АНАЛИЗИ ЕФЕКАТА ПРОПИСА</w:t>
      </w:r>
    </w:p>
    <w:p w14:paraId="2BADED76" w14:textId="77777777" w:rsidR="00D938D8" w:rsidRPr="008B2BCE" w:rsidRDefault="00D938D8" w:rsidP="00D938D8">
      <w:pPr>
        <w:pStyle w:val="basic-paragraph"/>
        <w:jc w:val="center"/>
        <w:rPr>
          <w:color w:val="000000" w:themeColor="text1"/>
        </w:rPr>
      </w:pPr>
      <w:r w:rsidRPr="008B2BCE">
        <w:rPr>
          <w:rStyle w:val="bold1"/>
          <w:b/>
          <w:color w:val="000000" w:themeColor="text1"/>
        </w:rPr>
        <w:t>1. Сагледавање постојећег стања</w:t>
      </w:r>
      <w:r w:rsidRPr="008B2BCE">
        <w:rPr>
          <w:rStyle w:val="bold1"/>
          <w:color w:val="000000" w:themeColor="text1"/>
        </w:rPr>
        <w:t>.</w:t>
      </w:r>
    </w:p>
    <w:p w14:paraId="4A7BA467" w14:textId="77777777" w:rsidR="00D938D8" w:rsidRPr="008B2BCE" w:rsidRDefault="00D938D8" w:rsidP="00D938D8">
      <w:pPr>
        <w:pStyle w:val="basic-paragraph"/>
        <w:jc w:val="both"/>
        <w:rPr>
          <w:rStyle w:val="bold1"/>
          <w:color w:val="000000" w:themeColor="text1"/>
          <w:lang w:val="sr-Cyrl-RS"/>
        </w:rPr>
      </w:pPr>
      <w:r w:rsidRPr="008B2BCE">
        <w:rPr>
          <w:rStyle w:val="bold1"/>
          <w:color w:val="000000" w:themeColor="text1"/>
        </w:rPr>
        <w:t>1) Приказати постојеће стање у предметној области у складу са важећим правним оквиром.</w:t>
      </w:r>
    </w:p>
    <w:p w14:paraId="04733E39" w14:textId="77777777" w:rsidR="00932488" w:rsidRPr="008B2BCE" w:rsidRDefault="00932488" w:rsidP="00932488">
      <w:pPr>
        <w:pStyle w:val="basic-paragraph"/>
        <w:jc w:val="both"/>
        <w:rPr>
          <w:i/>
          <w:color w:val="000000" w:themeColor="text1"/>
        </w:rPr>
      </w:pPr>
      <w:r w:rsidRPr="008B2BCE">
        <w:rPr>
          <w:rStyle w:val="italik"/>
          <w:i/>
          <w:color w:val="000000" w:themeColor="text1"/>
        </w:rPr>
        <w:t xml:space="preserve">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w:t>
      </w:r>
      <w:proofErr w:type="gramStart"/>
      <w:r w:rsidRPr="008B2BCE">
        <w:rPr>
          <w:rStyle w:val="italik"/>
          <w:i/>
          <w:color w:val="000000" w:themeColor="text1"/>
        </w:rPr>
        <w:t>приказати</w:t>
      </w:r>
      <w:proofErr w:type="gramEnd"/>
      <w:r w:rsidRPr="008B2BCE">
        <w:rPr>
          <w:rStyle w:val="italik"/>
          <w:i/>
          <w:color w:val="000000" w:themeColor="text1"/>
        </w:rPr>
        <w:t xml:space="preserve">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5AAD89A2" w14:textId="620F4A44" w:rsidR="0014739E" w:rsidRPr="008B2BCE" w:rsidRDefault="009525CD" w:rsidP="00D938D8">
      <w:pPr>
        <w:pStyle w:val="basic-paragraph"/>
        <w:jc w:val="both"/>
        <w:rPr>
          <w:rStyle w:val="italik"/>
          <w:color w:val="000000" w:themeColor="text1"/>
          <w:lang w:val="sr-Cyrl-RS"/>
        </w:rPr>
      </w:pPr>
      <w:bookmarkStart w:id="0" w:name="_Hlk209075824"/>
      <w:r w:rsidRPr="008B2BCE">
        <w:rPr>
          <w:rStyle w:val="italik"/>
          <w:color w:val="000000" w:themeColor="text1"/>
          <w:lang w:val="sr-Cyrl-RS"/>
        </w:rPr>
        <w:t>Законом о Регистру административних поступака (</w:t>
      </w:r>
      <w:r w:rsidR="00760ED8" w:rsidRPr="008B2BCE">
        <w:rPr>
          <w:rStyle w:val="italik"/>
          <w:color w:val="000000" w:themeColor="text1"/>
          <w:lang w:val="sr-Cyrl-RS"/>
        </w:rPr>
        <w:t>у даљем тексту: Закон</w:t>
      </w:r>
      <w:r w:rsidRPr="008B2BCE">
        <w:rPr>
          <w:rStyle w:val="italik"/>
          <w:color w:val="000000" w:themeColor="text1"/>
          <w:lang w:val="sr-Cyrl-RS"/>
        </w:rPr>
        <w:t>) успостављена је јединствена база података о свим поступцима који се спроводе на републичком, покрајинском и локалном нивоу, на захтев физичких и правних лица, како би остварили неко своје право или испунили обавезу.</w:t>
      </w:r>
      <w:r w:rsidR="00C749B0" w:rsidRPr="008B2BCE">
        <w:rPr>
          <w:rStyle w:val="italik"/>
          <w:color w:val="000000" w:themeColor="text1"/>
          <w:lang w:val="sr-Latn-RS"/>
        </w:rPr>
        <w:t xml:space="preserve"> </w:t>
      </w:r>
      <w:r w:rsidR="00760ED8" w:rsidRPr="008B2BCE">
        <w:rPr>
          <w:rStyle w:val="italik"/>
          <w:color w:val="000000" w:themeColor="text1"/>
          <w:lang w:val="sr-Cyrl-RS"/>
        </w:rPr>
        <w:t xml:space="preserve">Регистар административних поступака (у даљем тексту: РАП) </w:t>
      </w:r>
      <w:r w:rsidR="00B7424B" w:rsidRPr="008B2BCE">
        <w:rPr>
          <w:rStyle w:val="italik"/>
          <w:color w:val="000000" w:themeColor="text1"/>
          <w:lang w:val="sr-Cyrl-RS"/>
        </w:rPr>
        <w:t>садржи податке о више од 3500 поступака намењени</w:t>
      </w:r>
      <w:r w:rsidR="00F80C7A" w:rsidRPr="008B2BCE">
        <w:rPr>
          <w:rStyle w:val="italik"/>
          <w:color w:val="000000" w:themeColor="text1"/>
          <w:lang w:val="sr-Cyrl-RS"/>
        </w:rPr>
        <w:t>х</w:t>
      </w:r>
      <w:r w:rsidR="00B7424B" w:rsidRPr="008B2BCE">
        <w:rPr>
          <w:rStyle w:val="italik"/>
          <w:color w:val="000000" w:themeColor="text1"/>
          <w:lang w:val="sr-Cyrl-RS"/>
        </w:rPr>
        <w:t xml:space="preserve"> привреди и грађанима, на републичком и покрајинском нивоу, као и око 2500 поступака на нивоу јединица локалне самоуправе. У РАП се </w:t>
      </w:r>
      <w:r w:rsidR="00F80C7A" w:rsidRPr="008B2BCE">
        <w:rPr>
          <w:rStyle w:val="italik"/>
          <w:color w:val="000000" w:themeColor="text1"/>
          <w:lang w:val="sr-Cyrl-RS"/>
        </w:rPr>
        <w:t>у</w:t>
      </w:r>
      <w:r w:rsidR="00B7424B" w:rsidRPr="008B2BCE">
        <w:rPr>
          <w:rStyle w:val="italik"/>
          <w:color w:val="000000" w:themeColor="text1"/>
          <w:lang w:val="sr-Cyrl-RS"/>
        </w:rPr>
        <w:t>носе подаци о сваком поступку:</w:t>
      </w:r>
      <w:r w:rsidR="002B78FA" w:rsidRPr="008B2BCE">
        <w:rPr>
          <w:rStyle w:val="italik"/>
          <w:color w:val="000000" w:themeColor="text1"/>
          <w:lang w:val="sr-Cyrl-RS"/>
        </w:rPr>
        <w:t xml:space="preserve"> пода</w:t>
      </w:r>
      <w:r w:rsidR="00B7424B" w:rsidRPr="008B2BCE">
        <w:rPr>
          <w:rStyle w:val="italik"/>
          <w:color w:val="000000" w:themeColor="text1"/>
          <w:lang w:val="sr-Cyrl-RS"/>
        </w:rPr>
        <w:t>ци</w:t>
      </w:r>
      <w:r w:rsidR="002B78FA" w:rsidRPr="008B2BCE">
        <w:rPr>
          <w:rStyle w:val="italik"/>
          <w:color w:val="000000" w:themeColor="text1"/>
          <w:lang w:val="sr-Cyrl-RS"/>
        </w:rPr>
        <w:t xml:space="preserve"> о правном основу за поступање органа, потребној документацији, роковима, обрасцу захтева, као и финансијским издацима у поступку. Ови подаци су доступни на нивоу информације. </w:t>
      </w:r>
    </w:p>
    <w:p w14:paraId="78ABCB42" w14:textId="0D41C282" w:rsidR="00C1484D" w:rsidRPr="008B2BCE" w:rsidRDefault="002B78FA" w:rsidP="00D938D8">
      <w:pPr>
        <w:pStyle w:val="basic-paragraph"/>
        <w:jc w:val="both"/>
        <w:rPr>
          <w:rStyle w:val="italik"/>
          <w:color w:val="000000" w:themeColor="text1"/>
          <w:lang w:val="sr-Cyrl-RS"/>
        </w:rPr>
      </w:pPr>
      <w:r w:rsidRPr="008B2BCE">
        <w:rPr>
          <w:rStyle w:val="italik"/>
          <w:color w:val="000000" w:themeColor="text1"/>
          <w:lang w:val="sr-Cyrl-RS"/>
        </w:rPr>
        <w:t>Уколико постоји електронска услуга, РАП ће корисника преусмерити на страну на којој се можете иницирати дигитализовани поступак</w:t>
      </w:r>
      <w:r w:rsidR="00CA548D" w:rsidRPr="008B2BCE">
        <w:rPr>
          <w:rStyle w:val="italik"/>
          <w:color w:val="000000" w:themeColor="text1"/>
          <w:lang w:val="sr-Cyrl-RS"/>
        </w:rPr>
        <w:t xml:space="preserve"> (на е-Управи се налази око 400 електронских услуга)</w:t>
      </w:r>
      <w:r w:rsidRPr="008B2BCE">
        <w:rPr>
          <w:rStyle w:val="italik"/>
          <w:color w:val="000000" w:themeColor="text1"/>
          <w:lang w:val="sr-Cyrl-RS"/>
        </w:rPr>
        <w:t>. Плаћање услуга се врши</w:t>
      </w:r>
      <w:r w:rsidR="00CA548D" w:rsidRPr="008B2BCE">
        <w:rPr>
          <w:rStyle w:val="italik"/>
          <w:color w:val="000000" w:themeColor="text1"/>
          <w:lang w:val="sr-Cyrl-RS"/>
        </w:rPr>
        <w:t xml:space="preserve"> искључиво</w:t>
      </w:r>
      <w:r w:rsidRPr="008B2BCE">
        <w:rPr>
          <w:rStyle w:val="italik"/>
          <w:color w:val="000000" w:themeColor="text1"/>
          <w:lang w:val="sr-Cyrl-RS"/>
        </w:rPr>
        <w:t xml:space="preserve"> путем </w:t>
      </w:r>
      <w:r w:rsidR="00A5688D" w:rsidRPr="008B2BCE">
        <w:rPr>
          <w:rStyle w:val="italik"/>
          <w:color w:val="000000" w:themeColor="text1"/>
          <w:lang w:val="sr-Cyrl-RS"/>
        </w:rPr>
        <w:t>уплате преко поште или банке</w:t>
      </w:r>
      <w:r w:rsidR="00CA548D" w:rsidRPr="008B2BCE">
        <w:rPr>
          <w:rStyle w:val="italik"/>
          <w:color w:val="000000" w:themeColor="text1"/>
          <w:lang w:val="sr-Cyrl-RS"/>
        </w:rPr>
        <w:t xml:space="preserve"> у 10% административних поступака уписаних у Регистар административних поступака</w:t>
      </w:r>
      <w:r w:rsidR="00A5688D" w:rsidRPr="008B2BCE">
        <w:rPr>
          <w:rStyle w:val="italik"/>
          <w:color w:val="000000" w:themeColor="text1"/>
          <w:lang w:val="sr-Cyrl-RS"/>
        </w:rPr>
        <w:t xml:space="preserve">. У </w:t>
      </w:r>
      <w:r w:rsidR="00CA548D" w:rsidRPr="008B2BCE">
        <w:rPr>
          <w:rStyle w:val="italik"/>
          <w:color w:val="000000" w:themeColor="text1"/>
          <w:lang w:val="sr-Cyrl-RS"/>
        </w:rPr>
        <w:t>40% п</w:t>
      </w:r>
      <w:r w:rsidR="00A5688D" w:rsidRPr="008B2BCE">
        <w:rPr>
          <w:rStyle w:val="italik"/>
          <w:color w:val="000000" w:themeColor="text1"/>
          <w:lang w:val="sr-Cyrl-RS"/>
        </w:rPr>
        <w:t>оступака</w:t>
      </w:r>
      <w:r w:rsidR="00CA548D" w:rsidRPr="008B2BCE">
        <w:rPr>
          <w:rStyle w:val="italik"/>
          <w:color w:val="000000" w:themeColor="text1"/>
          <w:lang w:val="sr-Cyrl-RS"/>
        </w:rPr>
        <w:t xml:space="preserve"> уписаних у Регистар административних поступака,</w:t>
      </w:r>
      <w:r w:rsidR="00A5688D" w:rsidRPr="008B2BCE">
        <w:rPr>
          <w:rStyle w:val="italik"/>
          <w:color w:val="000000" w:themeColor="text1"/>
          <w:lang w:val="sr-Cyrl-RS"/>
        </w:rPr>
        <w:t xml:space="preserve"> надлежни органи још увек захтевају уплатницу као доказ о плаћеном износу или достављање извода из банке. Са друге стране, Министарство унутрашњих послова користи платформу Плати, преко које је учинило доступним своје услуге (</w:t>
      </w:r>
      <w:r w:rsidR="00CA548D" w:rsidRPr="008B2BCE">
        <w:rPr>
          <w:rStyle w:val="italik"/>
          <w:color w:val="000000" w:themeColor="text1"/>
          <w:lang w:val="sr-Cyrl-RS"/>
        </w:rPr>
        <w:t>300 електронских услуга</w:t>
      </w:r>
      <w:r w:rsidR="00A5688D" w:rsidRPr="008B2BCE">
        <w:rPr>
          <w:rStyle w:val="italik"/>
          <w:color w:val="000000" w:themeColor="text1"/>
          <w:lang w:val="sr-Cyrl-RS"/>
        </w:rPr>
        <w:t xml:space="preserve">) и омогућило онлајн генерисање уплатнице и електронско плаћање, без доношења доказа о извршеној уплати. </w:t>
      </w:r>
    </w:p>
    <w:bookmarkEnd w:id="0"/>
    <w:p w14:paraId="1EAE71B6" w14:textId="7ADC47BF" w:rsidR="00C1484D" w:rsidRPr="008B2BCE" w:rsidRDefault="00C1484D" w:rsidP="00D938D8">
      <w:pPr>
        <w:pStyle w:val="basic-paragraph"/>
        <w:jc w:val="both"/>
        <w:rPr>
          <w:rStyle w:val="italik"/>
          <w:color w:val="000000" w:themeColor="text1"/>
          <w:lang w:val="sr-Cyrl-RS"/>
        </w:rPr>
      </w:pPr>
      <w:r w:rsidRPr="008B2BCE">
        <w:rPr>
          <w:color w:val="000000" w:themeColor="text1"/>
          <w:lang w:val="sr-Cyrl-RS"/>
        </w:rPr>
        <w:t>Подаци о финансијским издацима који се уносе у РАП су следећи подаци: назив издатка, правни основ за наплату издатка, члан и тарифни број прописа, као и подат</w:t>
      </w:r>
      <w:r w:rsidR="00F80C7A" w:rsidRPr="008B2BCE">
        <w:rPr>
          <w:color w:val="000000" w:themeColor="text1"/>
          <w:lang w:val="sr-Cyrl-RS"/>
        </w:rPr>
        <w:t>ци</w:t>
      </w:r>
      <w:r w:rsidRPr="008B2BCE">
        <w:rPr>
          <w:color w:val="000000" w:themeColor="text1"/>
          <w:lang w:val="sr-Cyrl-RS"/>
        </w:rPr>
        <w:t xml:space="preserve"> који су потребни за попуњавање уплатнице од стране корисника Портала РАП: висина издатка, сврха уплате, прималац уплате, број рачуна за уплату, позив на број и на који начин и како се може извршити уплата. За сваки поступак</w:t>
      </w:r>
      <w:r w:rsidR="00F80C7A" w:rsidRPr="008B2BCE">
        <w:rPr>
          <w:color w:val="000000" w:themeColor="text1"/>
          <w:lang w:val="sr-Cyrl-RS"/>
        </w:rPr>
        <w:t xml:space="preserve"> за</w:t>
      </w:r>
      <w:r w:rsidRPr="008B2BCE">
        <w:rPr>
          <w:color w:val="000000" w:themeColor="text1"/>
          <w:lang w:val="sr-Cyrl-RS"/>
        </w:rPr>
        <w:t xml:space="preserve">себно се уносе подаци о финансијским издацима који су повезани са тим поступком. </w:t>
      </w:r>
      <w:r w:rsidR="00C26C40" w:rsidRPr="008B2BCE">
        <w:rPr>
          <w:color w:val="000000" w:themeColor="text1"/>
          <w:lang w:val="sr-Cyrl-RS"/>
        </w:rPr>
        <w:t>Број поступака који имају финансијске издатке је</w:t>
      </w:r>
      <w:r w:rsidR="00CA548D" w:rsidRPr="008B2BCE">
        <w:rPr>
          <w:color w:val="000000" w:themeColor="text1"/>
          <w:lang w:val="sr-Cyrl-RS"/>
        </w:rPr>
        <w:t xml:space="preserve"> 54%у грађанима и 75% у привреди.</w:t>
      </w:r>
    </w:p>
    <w:p w14:paraId="483B090D" w14:textId="0F9093EE" w:rsidR="00D938D8" w:rsidRPr="008B2BCE" w:rsidRDefault="00D938D8" w:rsidP="00D938D8">
      <w:pPr>
        <w:pStyle w:val="basic-paragraph"/>
        <w:jc w:val="both"/>
        <w:rPr>
          <w:rStyle w:val="bold1"/>
          <w:color w:val="000000" w:themeColor="text1"/>
        </w:rPr>
      </w:pPr>
      <w:r w:rsidRPr="008B2BCE">
        <w:rPr>
          <w:rStyle w:val="bold1"/>
          <w:color w:val="000000" w:themeColor="text1"/>
        </w:rPr>
        <w:t>2) Да ли је уочен проблем у области и на коју циљну групу се односи? Представити узроке и последице проблема?</w:t>
      </w:r>
    </w:p>
    <w:p w14:paraId="5829333F" w14:textId="77777777" w:rsidR="00932488" w:rsidRPr="008B2BCE" w:rsidRDefault="00932488" w:rsidP="00932488">
      <w:pPr>
        <w:pStyle w:val="basic-paragraph"/>
        <w:jc w:val="both"/>
        <w:rPr>
          <w:i/>
          <w:color w:val="000000" w:themeColor="text1"/>
        </w:rPr>
      </w:pPr>
      <w:r w:rsidRPr="008B2BCE">
        <w:rPr>
          <w:rStyle w:val="italik"/>
          <w:i/>
          <w:color w:val="000000" w:themeColor="text1"/>
        </w:rPr>
        <w:lastRenderedPageBreak/>
        <w:t>На основу приказа постојећег стања описати проблем који је потребно решити и оценити опасност и размере проблема. Одредити циљне групе на које проблем директно или индиректно утиче (нпр. привредни субјекти у одређеној делатности, угрожене друштвене групе, органе, односно организације који врше јавна овлашћења, итд.) и описати тај утицај. Одредити узроке настанка проблема и његове последице.</w:t>
      </w:r>
    </w:p>
    <w:p w14:paraId="012612B4" w14:textId="28361957" w:rsidR="0014739E" w:rsidRPr="008B2BCE" w:rsidRDefault="00C1484D" w:rsidP="00D938D8">
      <w:pPr>
        <w:pStyle w:val="basic-paragraph"/>
        <w:jc w:val="both"/>
        <w:rPr>
          <w:rStyle w:val="bold1"/>
          <w:color w:val="000000" w:themeColor="text1"/>
          <w:lang w:val="sr-Cyrl-RS"/>
        </w:rPr>
      </w:pPr>
      <w:r w:rsidRPr="008B2BCE">
        <w:rPr>
          <w:rStyle w:val="bold1"/>
          <w:color w:val="000000" w:themeColor="text1"/>
          <w:lang w:val="sr-Cyrl-RS"/>
        </w:rPr>
        <w:t xml:space="preserve">РАП нуди јавно доступне податке у вези са финансијским издацима које је потребно платити у поступцима, али </w:t>
      </w:r>
      <w:r w:rsidR="001E22DE" w:rsidRPr="008B2BCE">
        <w:rPr>
          <w:rStyle w:val="bold1"/>
          <w:color w:val="000000" w:themeColor="text1"/>
          <w:lang w:val="sr-Cyrl-RS"/>
        </w:rPr>
        <w:t>не нуди могућност генерисања уплатнице или повезаност са систем</w:t>
      </w:r>
      <w:r w:rsidR="0014739E" w:rsidRPr="008B2BCE">
        <w:rPr>
          <w:rStyle w:val="bold1"/>
          <w:color w:val="000000" w:themeColor="text1"/>
          <w:lang w:val="sr-Cyrl-RS"/>
        </w:rPr>
        <w:t>ом</w:t>
      </w:r>
      <w:r w:rsidR="001E22DE" w:rsidRPr="008B2BCE">
        <w:rPr>
          <w:rStyle w:val="bold1"/>
          <w:color w:val="000000" w:themeColor="text1"/>
          <w:lang w:val="sr-Cyrl-RS"/>
        </w:rPr>
        <w:t xml:space="preserve"> преко кога би било омогућено електронско плаћање. РАП садржи информације о преко 6 000 административних поступака јавне управе, на републичком, покрајинском и локалном нивоу, и намењен је и правним и физичким лицима односно грађанима, свима који желе да покрену привредно пословање, и привредницима који послују на територији Републике Србије. </w:t>
      </w:r>
    </w:p>
    <w:p w14:paraId="69D9AB0B" w14:textId="77777777" w:rsidR="00760ED8" w:rsidRPr="008B2BCE" w:rsidRDefault="00760ED8" w:rsidP="00760ED8">
      <w:pPr>
        <w:pStyle w:val="basic-paragraph"/>
        <w:jc w:val="both"/>
        <w:rPr>
          <w:color w:val="000000" w:themeColor="text1"/>
        </w:rPr>
      </w:pPr>
      <w:r w:rsidRPr="008B2BCE">
        <w:rPr>
          <w:color w:val="000000" w:themeColor="text1"/>
        </w:rPr>
        <w:t xml:space="preserve">Проблем који је уочен се односи на постојање непотребних административних трошкова плаћања финансијских издатака за привреду и грађане за остваривање права и обавеза путем административног поступка. Ови трошкови обухватају време потребно да се изврши плаћање у пошти или банци, време потребно за попуњавање уплатнице, провизија банке, итд. </w:t>
      </w:r>
    </w:p>
    <w:p w14:paraId="5E83AAE6" w14:textId="1C29B723" w:rsidR="00760ED8" w:rsidRPr="008B2BCE" w:rsidRDefault="00760ED8" w:rsidP="00760ED8">
      <w:pPr>
        <w:pStyle w:val="basic-paragraph"/>
        <w:jc w:val="both"/>
        <w:rPr>
          <w:color w:val="000000" w:themeColor="text1"/>
        </w:rPr>
      </w:pPr>
      <w:r w:rsidRPr="008B2BCE">
        <w:rPr>
          <w:color w:val="000000" w:themeColor="text1"/>
        </w:rPr>
        <w:t xml:space="preserve">Наиме, на републичком нивоу, са изузетком услуга које пружа Министарство унутрашњих послова, не постоји могућност да се генерише уплатница са потребним подацима за плаћање. Такође, </w:t>
      </w:r>
      <w:r w:rsidR="00F80C7A" w:rsidRPr="008B2BCE">
        <w:rPr>
          <w:color w:val="000000" w:themeColor="text1"/>
        </w:rPr>
        <w:t>за</w:t>
      </w:r>
      <w:r w:rsidR="00CA548D" w:rsidRPr="008B2BCE">
        <w:rPr>
          <w:color w:val="000000" w:themeColor="text1"/>
          <w:lang w:val="sr-Cyrl-RS"/>
        </w:rPr>
        <w:t xml:space="preserve"> 10%</w:t>
      </w:r>
      <w:r w:rsidR="00F80C7A" w:rsidRPr="008B2BCE">
        <w:rPr>
          <w:color w:val="000000" w:themeColor="text1"/>
          <w:lang w:val="sr-Cyrl-RS"/>
        </w:rPr>
        <w:t xml:space="preserve"> </w:t>
      </w:r>
      <w:r w:rsidRPr="008B2BCE">
        <w:rPr>
          <w:color w:val="000000" w:themeColor="text1"/>
        </w:rPr>
        <w:t>поступака плаћање још увек врши само путем уплате у пошти или банци.</w:t>
      </w:r>
    </w:p>
    <w:p w14:paraId="7C401497" w14:textId="33EC8F00" w:rsidR="00760ED8" w:rsidRPr="008B2BCE" w:rsidRDefault="00760ED8" w:rsidP="00760ED8">
      <w:pPr>
        <w:pStyle w:val="basic-paragraph"/>
        <w:jc w:val="both"/>
        <w:rPr>
          <w:color w:val="000000" w:themeColor="text1"/>
        </w:rPr>
      </w:pPr>
      <w:r w:rsidRPr="008B2BCE">
        <w:rPr>
          <w:color w:val="000000" w:themeColor="text1"/>
        </w:rPr>
        <w:t xml:space="preserve">Дати проблем за последицу има поскупљење јавне услуге и непотребно отежавање остваривања права и обавеза за </w:t>
      </w:r>
      <w:r w:rsidRPr="008B2BCE">
        <w:rPr>
          <w:color w:val="000000" w:themeColor="text1"/>
          <w:lang w:val="sr-Cyrl-RS"/>
        </w:rPr>
        <w:t xml:space="preserve">привреду и </w:t>
      </w:r>
      <w:r w:rsidRPr="008B2BCE">
        <w:rPr>
          <w:color w:val="000000" w:themeColor="text1"/>
        </w:rPr>
        <w:t>грађане.</w:t>
      </w:r>
    </w:p>
    <w:p w14:paraId="03B9FAC9" w14:textId="6473D27B" w:rsidR="001E22DE" w:rsidRPr="008B2BCE" w:rsidRDefault="00281DB5" w:rsidP="00D938D8">
      <w:pPr>
        <w:pStyle w:val="basic-paragraph"/>
        <w:jc w:val="both"/>
        <w:rPr>
          <w:rStyle w:val="bold1"/>
          <w:color w:val="000000" w:themeColor="text1"/>
          <w:lang w:val="sr-Cyrl-RS"/>
        </w:rPr>
      </w:pPr>
      <w:r w:rsidRPr="008B2BCE">
        <w:rPr>
          <w:rStyle w:val="bold1"/>
          <w:color w:val="000000" w:themeColor="text1"/>
          <w:lang w:val="sr-Cyrl-RS"/>
        </w:rPr>
        <w:t xml:space="preserve">Предложеним решењем, уводи се јединствена Евиденција непореских </w:t>
      </w:r>
      <w:r w:rsidR="00E648E4" w:rsidRPr="008B2BCE">
        <w:rPr>
          <w:rStyle w:val="bold1"/>
          <w:color w:val="000000" w:themeColor="text1"/>
          <w:lang w:val="sr-Cyrl-RS"/>
        </w:rPr>
        <w:t>прихода</w:t>
      </w:r>
      <w:r w:rsidRPr="008B2BCE">
        <w:rPr>
          <w:rStyle w:val="bold1"/>
          <w:color w:val="000000" w:themeColor="text1"/>
          <w:lang w:val="sr-Cyrl-RS"/>
        </w:rPr>
        <w:t>, која ће се повезати са платформом за електронско плаћање и омогућити свим физичким и правним лицима, корисницима услуга јавне управе, да електронским путем изврше плаћање за сваку услугу на републичком, покрајинском и локалном нивоу, без обавезе достављања доказа о извршеној уплати надлежном органу за спровођење поступка.</w:t>
      </w:r>
      <w:r w:rsidR="0079275E" w:rsidRPr="008B2BCE">
        <w:rPr>
          <w:rStyle w:val="bold1"/>
          <w:color w:val="000000" w:themeColor="text1"/>
          <w:lang w:val="sr-Cyrl-RS"/>
        </w:rPr>
        <w:t xml:space="preserve"> Циљна група су корисници свих услуга јавне управе, привреда и грађани, којима ће бити омогућено да електронским путем изврше потребна плаћања, ради остварења неког свог права или испуњења неке своје обавезе.</w:t>
      </w:r>
    </w:p>
    <w:p w14:paraId="25116FC1" w14:textId="17A5A055" w:rsidR="00D938D8" w:rsidRPr="008B2BCE" w:rsidRDefault="00D938D8" w:rsidP="00D938D8">
      <w:pPr>
        <w:pStyle w:val="basic-paragraph"/>
        <w:jc w:val="both"/>
        <w:rPr>
          <w:rStyle w:val="bold1"/>
          <w:color w:val="000000" w:themeColor="text1"/>
          <w:lang w:val="sr-Cyrl-RS"/>
        </w:rPr>
      </w:pPr>
      <w:r w:rsidRPr="008B2BCE">
        <w:rPr>
          <w:rStyle w:val="bold1"/>
          <w:color w:val="000000" w:themeColor="text1"/>
        </w:rPr>
        <w:t>3) Да ли постоје неки други разлози за промену (интервенцију) у области у случају да није уочен проблем?</w:t>
      </w:r>
    </w:p>
    <w:p w14:paraId="2E8369C8" w14:textId="77777777" w:rsidR="00932488" w:rsidRPr="008B2BCE" w:rsidRDefault="00932488" w:rsidP="00932488">
      <w:pPr>
        <w:pStyle w:val="basic-paragraph"/>
        <w:jc w:val="both"/>
        <w:rPr>
          <w:i/>
          <w:color w:val="000000" w:themeColor="text1"/>
        </w:rPr>
      </w:pPr>
      <w:r w:rsidRPr="008B2BCE">
        <w:rPr>
          <w:rStyle w:val="italik"/>
          <w:i/>
          <w:color w:val="000000" w:themeColor="text1"/>
        </w:rPr>
        <w:t>Навести разлоге за доношење прописа уколико разлог за његово доношење није решавање проблема. Уколико је разлог за интервенцију усклађивање националног законодавства са законодавством Европске уније, потребно је навести информацију о пропису Европске уније са којим се усклађује национално законодавство (назив директиве, уредбе или осталих правних аката) и процењеним тренутним нивоом усклађености и сегментима прописа Европске уније са којим се усклађује национално законодавство. Исте информације се наводе и у случају усклађивања националног законодавства са преузетим међународним обавезама.</w:t>
      </w:r>
    </w:p>
    <w:p w14:paraId="79FA7810" w14:textId="0EF192E9" w:rsidR="00A0032F" w:rsidRPr="008B2BCE" w:rsidRDefault="001E0BE7" w:rsidP="00903C78">
      <w:pPr>
        <w:pStyle w:val="basic-paragraph"/>
        <w:jc w:val="both"/>
        <w:rPr>
          <w:color w:val="000000" w:themeColor="text1"/>
          <w:lang w:val="sr-Latn-RS"/>
        </w:rPr>
      </w:pPr>
      <w:bookmarkStart w:id="1" w:name="_Hlk209370053"/>
      <w:bookmarkStart w:id="2" w:name="_Hlk209076070"/>
      <w:r w:rsidRPr="008B2BCE">
        <w:rPr>
          <w:color w:val="000000" w:themeColor="text1"/>
          <w:lang w:val="sr-Cyrl-RS"/>
        </w:rPr>
        <w:lastRenderedPageBreak/>
        <w:t>У октобру 2024. године Влада Републике Србије усвојила је Реформску агенду</w:t>
      </w:r>
      <w:r w:rsidR="008753A5" w:rsidRPr="008B2BCE">
        <w:rPr>
          <w:color w:val="000000" w:themeColor="text1"/>
          <w:lang w:val="sr-Cyrl-RS"/>
        </w:rPr>
        <w:t xml:space="preserve"> Републике</w:t>
      </w:r>
      <w:r w:rsidRPr="008B2BCE">
        <w:rPr>
          <w:color w:val="000000" w:themeColor="text1"/>
          <w:lang w:val="sr-Cyrl-RS"/>
        </w:rPr>
        <w:t xml:space="preserve"> Србије, као део ЕУ Плана раста за Западни Балкан, у коме је реформу система непореских </w:t>
      </w:r>
      <w:r w:rsidR="00F80C7A" w:rsidRPr="008B2BCE">
        <w:rPr>
          <w:color w:val="000000" w:themeColor="text1"/>
          <w:lang w:val="sr-Cyrl-RS"/>
        </w:rPr>
        <w:t xml:space="preserve">прихода </w:t>
      </w:r>
      <w:r w:rsidRPr="008B2BCE">
        <w:rPr>
          <w:color w:val="000000" w:themeColor="text1"/>
          <w:lang w:val="sr-Cyrl-RS"/>
        </w:rPr>
        <w:t xml:space="preserve">ставила као једну од стратешких реформи за наредне три године. Концепт реформе наплате непореских </w:t>
      </w:r>
      <w:r w:rsidR="00EF6804" w:rsidRPr="008B2BCE">
        <w:rPr>
          <w:color w:val="000000" w:themeColor="text1"/>
          <w:lang w:val="sr-Cyrl-RS"/>
        </w:rPr>
        <w:t>прихода</w:t>
      </w:r>
      <w:r w:rsidRPr="008B2BCE">
        <w:rPr>
          <w:color w:val="000000" w:themeColor="text1"/>
          <w:lang w:val="sr-Cyrl-RS"/>
        </w:rPr>
        <w:t xml:space="preserve"> предвиђа увођење могућности електронског плаћања свих непореских </w:t>
      </w:r>
      <w:r w:rsidR="0046329E" w:rsidRPr="008B2BCE">
        <w:rPr>
          <w:color w:val="000000" w:themeColor="text1"/>
          <w:lang w:val="sr-Cyrl-RS"/>
        </w:rPr>
        <w:t xml:space="preserve">прихода </w:t>
      </w:r>
      <w:r w:rsidRPr="008B2BCE">
        <w:rPr>
          <w:color w:val="000000" w:themeColor="text1"/>
          <w:lang w:val="sr-Cyrl-RS"/>
        </w:rPr>
        <w:t>у Србији.</w:t>
      </w:r>
      <w:r w:rsidR="00A14D6C" w:rsidRPr="008B2BCE">
        <w:rPr>
          <w:color w:val="000000" w:themeColor="text1"/>
          <w:lang w:val="sr-Cyrl-RS"/>
        </w:rPr>
        <w:t xml:space="preserve"> </w:t>
      </w:r>
      <w:r w:rsidR="00A0032F" w:rsidRPr="008B2BCE">
        <w:rPr>
          <w:color w:val="000000" w:themeColor="text1"/>
          <w:lang w:val="sr-Cyrl-RS"/>
        </w:rPr>
        <w:t>У Реформској агенди, у оквиру тачке</w:t>
      </w:r>
      <w:r w:rsidR="00A0032F" w:rsidRPr="008B2BCE">
        <w:rPr>
          <w:color w:val="000000" w:themeColor="text1"/>
        </w:rPr>
        <w:t xml:space="preserve"> </w:t>
      </w:r>
      <w:r w:rsidR="00A0032F" w:rsidRPr="008B2BCE">
        <w:rPr>
          <w:color w:val="000000" w:themeColor="text1"/>
          <w:lang w:val="sr-Cyrl-RS"/>
        </w:rPr>
        <w:t>„Реформа 6.2.1. Унапређење инвестиционих и развојних могућности за предузетнике и приватни сектор – Парафискални намети“ наводи се следеће „Реформа обухвата различите припремне активности, почев од аналитичких напора и измена закона до успостављања електронског регистра дажбина које се односе на пореске и непореске јавне приходе и, коначно, омогућавање њиховог плаћања електронским путем.</w:t>
      </w:r>
      <w:r w:rsidR="00281DB5" w:rsidRPr="008B2BCE">
        <w:rPr>
          <w:color w:val="000000" w:themeColor="text1"/>
          <w:lang w:val="sr-Cyrl-RS"/>
        </w:rPr>
        <w:t>“ Као изазов је препознато да не постоји детаљан списак нак</w:t>
      </w:r>
      <w:r w:rsidR="00903C78" w:rsidRPr="008B2BCE">
        <w:rPr>
          <w:color w:val="000000" w:themeColor="text1"/>
          <w:lang w:val="sr-Cyrl-RS"/>
        </w:rPr>
        <w:t xml:space="preserve">нада и других непореских прихода које наплаћују јединице локалне самоуправе. </w:t>
      </w:r>
      <w:bookmarkEnd w:id="1"/>
      <w:r w:rsidR="00903C78" w:rsidRPr="008B2BCE">
        <w:rPr>
          <w:color w:val="000000" w:themeColor="text1"/>
          <w:lang w:val="sr-Cyrl-RS"/>
        </w:rPr>
        <w:t>Као индикатор за мерење успешности ове реформе, дефинисан је: омогућено плаћање свих јавних прихода (пореских и непореских) електронским путем</w:t>
      </w:r>
      <w:r w:rsidR="00E45FE9" w:rsidRPr="008B2BCE">
        <w:rPr>
          <w:color w:val="000000" w:themeColor="text1"/>
          <w:lang w:val="sr-Latn-RS"/>
        </w:rPr>
        <w:t xml:space="preserve"> </w:t>
      </w:r>
    </w:p>
    <w:bookmarkEnd w:id="2"/>
    <w:p w14:paraId="733CE87B" w14:textId="77777777" w:rsidR="00D938D8" w:rsidRPr="008B2BCE" w:rsidRDefault="00D938D8" w:rsidP="00D938D8">
      <w:pPr>
        <w:pStyle w:val="basic-paragraph"/>
        <w:jc w:val="center"/>
        <w:rPr>
          <w:color w:val="000000" w:themeColor="text1"/>
        </w:rPr>
      </w:pPr>
      <w:r w:rsidRPr="008B2BCE">
        <w:rPr>
          <w:rStyle w:val="bold1"/>
          <w:b/>
          <w:color w:val="000000" w:themeColor="text1"/>
        </w:rPr>
        <w:t>2. Утврђивање циља</w:t>
      </w:r>
      <w:r w:rsidRPr="008B2BCE">
        <w:rPr>
          <w:rStyle w:val="bold1"/>
          <w:color w:val="000000" w:themeColor="text1"/>
        </w:rPr>
        <w:t>.</w:t>
      </w:r>
    </w:p>
    <w:p w14:paraId="02AF9D7D" w14:textId="21C7FC08" w:rsidR="00D938D8" w:rsidRPr="008B2BCE" w:rsidRDefault="00D938D8" w:rsidP="00D938D8">
      <w:pPr>
        <w:pStyle w:val="basic-paragraph"/>
        <w:jc w:val="both"/>
        <w:rPr>
          <w:rStyle w:val="bold1"/>
          <w:color w:val="000000" w:themeColor="text1"/>
        </w:rPr>
      </w:pPr>
      <w:r w:rsidRPr="008B2BCE">
        <w:rPr>
          <w:rStyle w:val="bold1"/>
          <w:color w:val="000000" w:themeColor="text1"/>
        </w:rPr>
        <w:t>1) Који циљ је потребно постићи?</w:t>
      </w:r>
    </w:p>
    <w:p w14:paraId="1E4527B9" w14:textId="77777777" w:rsidR="00932488" w:rsidRPr="008B2BCE" w:rsidRDefault="00932488" w:rsidP="00932488">
      <w:pPr>
        <w:pStyle w:val="basic-paragraph"/>
        <w:jc w:val="both"/>
        <w:rPr>
          <w:i/>
          <w:color w:val="000000" w:themeColor="text1"/>
        </w:rPr>
      </w:pPr>
      <w:bookmarkStart w:id="3" w:name="_Hlk209077600"/>
      <w:r w:rsidRPr="008B2BCE">
        <w:rPr>
          <w:rStyle w:val="italik"/>
          <w:i/>
          <w:color w:val="000000" w:themeColor="text1"/>
        </w:rPr>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101C8FD5" w14:textId="10D7C879" w:rsidR="00B84EB1" w:rsidRPr="008B2BCE" w:rsidRDefault="00B84EB1" w:rsidP="00D938D8">
      <w:pPr>
        <w:pStyle w:val="basic-paragraph"/>
        <w:jc w:val="both"/>
        <w:rPr>
          <w:color w:val="000000" w:themeColor="text1"/>
          <w:lang w:val="sr-Cyrl-RS"/>
        </w:rPr>
      </w:pPr>
      <w:r w:rsidRPr="008B2BCE">
        <w:rPr>
          <w:color w:val="000000" w:themeColor="text1"/>
          <w:lang w:val="sr-Cyrl-RS"/>
        </w:rPr>
        <w:t xml:space="preserve">Кроз </w:t>
      </w:r>
      <w:r w:rsidR="00D35349" w:rsidRPr="008B2BCE">
        <w:rPr>
          <w:color w:val="000000" w:themeColor="text1"/>
          <w:lang w:val="sr-Cyrl-RS"/>
        </w:rPr>
        <w:t>Реформск</w:t>
      </w:r>
      <w:r w:rsidRPr="008B2BCE">
        <w:rPr>
          <w:color w:val="000000" w:themeColor="text1"/>
          <w:lang w:val="sr-Cyrl-RS"/>
        </w:rPr>
        <w:t>у</w:t>
      </w:r>
      <w:r w:rsidR="00D35349" w:rsidRPr="008B2BCE">
        <w:rPr>
          <w:color w:val="000000" w:themeColor="text1"/>
          <w:lang w:val="sr-Cyrl-RS"/>
        </w:rPr>
        <w:t xml:space="preserve"> агенди, Република Србија се обавезала да ће до краја 2026. године обезбедити електронско плаћање свих пореских и непореских </w:t>
      </w:r>
      <w:r w:rsidR="00E648E4" w:rsidRPr="008B2BCE">
        <w:rPr>
          <w:color w:val="000000" w:themeColor="text1"/>
          <w:lang w:val="sr-Cyrl-RS"/>
        </w:rPr>
        <w:t xml:space="preserve">прихода </w:t>
      </w:r>
      <w:r w:rsidR="00D35349" w:rsidRPr="008B2BCE">
        <w:rPr>
          <w:color w:val="000000" w:themeColor="text1"/>
          <w:lang w:val="sr-Cyrl-RS"/>
        </w:rPr>
        <w:t xml:space="preserve">. Министарство финансија је оформило Радну групу за </w:t>
      </w:r>
      <w:r w:rsidR="00B73DB7" w:rsidRPr="008B2BCE">
        <w:rPr>
          <w:color w:val="000000" w:themeColor="text1"/>
          <w:lang w:val="sr-Cyrl-RS"/>
        </w:rPr>
        <w:t>подршку развоју архитектуре система за електронско плаћање непореских прихода</w:t>
      </w:r>
      <w:r w:rsidR="00D35349" w:rsidRPr="008B2BCE">
        <w:rPr>
          <w:color w:val="000000" w:themeColor="text1"/>
          <w:lang w:val="sr-Cyrl-RS"/>
        </w:rPr>
        <w:t xml:space="preserve"> која је усвојила Оперативни план којим је предвиђено успостављање јединствене евиденције непореских </w:t>
      </w:r>
      <w:r w:rsidR="00E648E4" w:rsidRPr="008B2BCE">
        <w:rPr>
          <w:color w:val="000000" w:themeColor="text1"/>
          <w:lang w:val="sr-Cyrl-RS"/>
        </w:rPr>
        <w:t>прихода</w:t>
      </w:r>
      <w:r w:rsidR="006424D4" w:rsidRPr="008B2BCE">
        <w:rPr>
          <w:color w:val="000000" w:themeColor="text1"/>
          <w:lang w:val="sr-Cyrl-RS"/>
        </w:rPr>
        <w:t xml:space="preserve"> (у даљем тексту: Евиденција)</w:t>
      </w:r>
      <w:r w:rsidR="00D35349" w:rsidRPr="008B2BCE">
        <w:rPr>
          <w:color w:val="000000" w:themeColor="text1"/>
          <w:lang w:val="sr-Cyrl-RS"/>
        </w:rPr>
        <w:t xml:space="preserve">, која ће служити као основни регистар са подацима о потребним </w:t>
      </w:r>
      <w:r w:rsidR="006424D4" w:rsidRPr="008B2BCE">
        <w:rPr>
          <w:color w:val="000000" w:themeColor="text1"/>
          <w:lang w:val="sr-Cyrl-RS"/>
        </w:rPr>
        <w:t>плаћањима свих услуга на републичком, покрајинском и локалном нивоу. Јединствена евиденција непореских</w:t>
      </w:r>
      <w:r w:rsidR="00E648E4" w:rsidRPr="008B2BCE">
        <w:rPr>
          <w:color w:val="000000" w:themeColor="text1"/>
          <w:lang w:val="sr-Cyrl-RS"/>
        </w:rPr>
        <w:t xml:space="preserve"> прихода</w:t>
      </w:r>
      <w:r w:rsidR="006424D4" w:rsidRPr="008B2BCE">
        <w:rPr>
          <w:color w:val="000000" w:themeColor="text1"/>
          <w:lang w:val="sr-Cyrl-RS"/>
        </w:rPr>
        <w:t xml:space="preserve">  биће успостављена као део Регистра административних поступака, који већ у себи садржи податке о услугама које пружају органи јавне управе на сва три нивоа власти, као и податке о издацима. Поред успостављања Евиденције као софтверског решења и која ће бити интероперабилна са другим системима електронске управе, потребно је и законски уредити њено постојање, као и податке који се размењују.</w:t>
      </w:r>
    </w:p>
    <w:p w14:paraId="3689E765" w14:textId="279979EB" w:rsidR="00B84EB1" w:rsidRPr="008B2BCE" w:rsidRDefault="00B84EB1" w:rsidP="00B84EB1">
      <w:pPr>
        <w:jc w:val="both"/>
        <w:rPr>
          <w:rFonts w:ascii="Times New Roman" w:hAnsi="Times New Roman" w:cs="Times New Roman"/>
          <w:color w:val="000000" w:themeColor="text1"/>
          <w:sz w:val="24"/>
          <w:szCs w:val="24"/>
          <w:lang w:val="sr-Cyrl-RS"/>
        </w:rPr>
      </w:pPr>
      <w:r w:rsidRPr="008B2BCE">
        <w:rPr>
          <w:rFonts w:ascii="Times New Roman" w:hAnsi="Times New Roman" w:cs="Times New Roman"/>
          <w:color w:val="000000" w:themeColor="text1"/>
          <w:sz w:val="24"/>
          <w:szCs w:val="24"/>
          <w:lang w:val="sr-Cyrl-RS"/>
        </w:rPr>
        <w:t>Циљ овог закона је</w:t>
      </w:r>
      <w:r w:rsidR="3DBD56CC" w:rsidRPr="008B2BCE">
        <w:rPr>
          <w:rFonts w:ascii="Times New Roman" w:hAnsi="Times New Roman" w:cs="Times New Roman"/>
          <w:color w:val="000000" w:themeColor="text1"/>
          <w:sz w:val="24"/>
          <w:szCs w:val="24"/>
          <w:lang w:val="sr-Cyrl-RS"/>
        </w:rPr>
        <w:t xml:space="preserve"> омогућавање електронског плаћања и</w:t>
      </w:r>
      <w:r w:rsidRPr="008B2BCE">
        <w:rPr>
          <w:rFonts w:ascii="Times New Roman" w:hAnsi="Times New Roman" w:cs="Times New Roman"/>
          <w:color w:val="000000" w:themeColor="text1"/>
          <w:sz w:val="24"/>
          <w:szCs w:val="24"/>
          <w:lang w:val="sr-Cyrl-RS"/>
        </w:rPr>
        <w:t xml:space="preserve"> смањење административних трошкова за привреду и грађане.</w:t>
      </w:r>
    </w:p>
    <w:p w14:paraId="20E5868B" w14:textId="5AD99863" w:rsidR="00D35349" w:rsidRPr="008B2BCE" w:rsidRDefault="00B84EB1" w:rsidP="00B84EB1">
      <w:pPr>
        <w:jc w:val="both"/>
        <w:rPr>
          <w:rFonts w:ascii="Times New Roman" w:hAnsi="Times New Roman" w:cs="Times New Roman"/>
          <w:color w:val="000000" w:themeColor="text1"/>
          <w:sz w:val="24"/>
          <w:szCs w:val="24"/>
          <w:lang w:val="sr-Cyrl-RS"/>
        </w:rPr>
      </w:pPr>
      <w:r w:rsidRPr="008B2BCE">
        <w:rPr>
          <w:rFonts w:ascii="Times New Roman" w:hAnsi="Times New Roman" w:cs="Times New Roman"/>
          <w:color w:val="000000" w:themeColor="text1"/>
          <w:sz w:val="24"/>
          <w:szCs w:val="24"/>
          <w:lang w:val="sr-Cyrl-RS"/>
        </w:rPr>
        <w:t xml:space="preserve">Наведени циљ ће се остварити кроз </w:t>
      </w:r>
      <w:r w:rsidR="215D5C6B" w:rsidRPr="008B2BCE">
        <w:rPr>
          <w:rFonts w:ascii="Times New Roman" w:hAnsi="Times New Roman" w:cs="Times New Roman"/>
          <w:color w:val="000000" w:themeColor="text1"/>
          <w:sz w:val="24"/>
          <w:szCs w:val="24"/>
          <w:lang w:val="sr-Cyrl-RS"/>
        </w:rPr>
        <w:t xml:space="preserve">успостављање Јединствене евиденције непореских прихода у оквиру Регистра, одакле ће се преузимати подаци како би се </w:t>
      </w:r>
      <w:r w:rsidRPr="008B2BCE">
        <w:rPr>
          <w:rFonts w:ascii="Times New Roman" w:hAnsi="Times New Roman" w:cs="Times New Roman"/>
          <w:color w:val="000000" w:themeColor="text1"/>
          <w:sz w:val="24"/>
          <w:szCs w:val="24"/>
          <w:lang w:val="sr-Cyrl-RS"/>
        </w:rPr>
        <w:t>обезб</w:t>
      </w:r>
      <w:r w:rsidR="4E55064E" w:rsidRPr="008B2BCE">
        <w:rPr>
          <w:rFonts w:ascii="Times New Roman" w:hAnsi="Times New Roman" w:cs="Times New Roman"/>
          <w:color w:val="000000" w:themeColor="text1"/>
          <w:sz w:val="24"/>
          <w:szCs w:val="24"/>
          <w:lang w:val="sr-Cyrl-RS"/>
        </w:rPr>
        <w:t>едило</w:t>
      </w:r>
      <w:r w:rsidRPr="008B2BCE">
        <w:rPr>
          <w:rFonts w:ascii="Times New Roman" w:hAnsi="Times New Roman" w:cs="Times New Roman"/>
          <w:color w:val="000000" w:themeColor="text1"/>
          <w:sz w:val="24"/>
          <w:szCs w:val="24"/>
          <w:lang w:val="sr-Cyrl-RS"/>
        </w:rPr>
        <w:t xml:space="preserve"> електронско плаћања свих непореских </w:t>
      </w:r>
      <w:r w:rsidR="00E648E4" w:rsidRPr="008B2BCE">
        <w:rPr>
          <w:rFonts w:ascii="Times New Roman" w:hAnsi="Times New Roman" w:cs="Times New Roman"/>
          <w:color w:val="000000" w:themeColor="text1"/>
          <w:sz w:val="24"/>
          <w:szCs w:val="24"/>
          <w:lang w:val="sr-Cyrl-RS"/>
        </w:rPr>
        <w:t xml:space="preserve">прихода </w:t>
      </w:r>
      <w:r w:rsidRPr="008B2BCE">
        <w:rPr>
          <w:rFonts w:ascii="Times New Roman" w:hAnsi="Times New Roman" w:cs="Times New Roman"/>
          <w:color w:val="000000" w:themeColor="text1"/>
          <w:sz w:val="24"/>
          <w:szCs w:val="24"/>
          <w:lang w:val="sr-Cyrl-RS"/>
        </w:rPr>
        <w:t>који представљају финансијски издатак за остваривање права и обавеза путем административног поступка</w:t>
      </w:r>
      <w:r w:rsidR="26815FB7" w:rsidRPr="008B2BCE">
        <w:rPr>
          <w:rFonts w:ascii="Times New Roman" w:hAnsi="Times New Roman" w:cs="Times New Roman"/>
          <w:color w:val="000000" w:themeColor="text1"/>
          <w:sz w:val="24"/>
          <w:szCs w:val="24"/>
          <w:lang w:val="sr-Cyrl-RS"/>
        </w:rPr>
        <w:t>.</w:t>
      </w:r>
    </w:p>
    <w:p w14:paraId="1CA72C63" w14:textId="64B21C49" w:rsidR="003D1154" w:rsidRPr="008B2BCE" w:rsidRDefault="00325454" w:rsidP="00D938D8">
      <w:pPr>
        <w:pStyle w:val="basic-paragraph"/>
        <w:jc w:val="both"/>
        <w:rPr>
          <w:color w:val="000000" w:themeColor="text1"/>
          <w:lang w:val="sr-Latn-RS"/>
        </w:rPr>
      </w:pPr>
      <w:r w:rsidRPr="008B2BCE">
        <w:rPr>
          <w:noProof/>
          <w:color w:val="000000" w:themeColor="text1"/>
        </w:rPr>
        <w:lastRenderedPageBreak/>
        <w:drawing>
          <wp:inline distT="0" distB="0" distL="0" distR="0" wp14:anchorId="1FF409EB" wp14:editId="3A20C6DB">
            <wp:extent cx="5731510" cy="374967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šema.jpg"/>
                    <pic:cNvPicPr/>
                  </pic:nvPicPr>
                  <pic:blipFill>
                    <a:blip r:embed="rId10">
                      <a:extLst>
                        <a:ext uri="{28A0092B-C50C-407E-A947-70E740481C1C}">
                          <a14:useLocalDpi xmlns:a14="http://schemas.microsoft.com/office/drawing/2010/main" val="0"/>
                        </a:ext>
                      </a:extLst>
                    </a:blip>
                    <a:stretch>
                      <a:fillRect/>
                    </a:stretch>
                  </pic:blipFill>
                  <pic:spPr>
                    <a:xfrm>
                      <a:off x="0" y="0"/>
                      <a:ext cx="5731510" cy="3749675"/>
                    </a:xfrm>
                    <a:prstGeom prst="rect">
                      <a:avLst/>
                    </a:prstGeom>
                  </pic:spPr>
                </pic:pic>
              </a:graphicData>
            </a:graphic>
          </wp:inline>
        </w:drawing>
      </w:r>
    </w:p>
    <w:bookmarkEnd w:id="3"/>
    <w:p w14:paraId="37EF1B3E" w14:textId="13A2A43A" w:rsidR="00D318CF" w:rsidRPr="008B2BCE" w:rsidRDefault="00D318CF" w:rsidP="00D318CF">
      <w:pPr>
        <w:pStyle w:val="basic-paragraph"/>
        <w:jc w:val="both"/>
        <w:rPr>
          <w:rStyle w:val="italik"/>
          <w:color w:val="000000" w:themeColor="text1"/>
        </w:rPr>
      </w:pPr>
      <w:r w:rsidRPr="008B2BCE">
        <w:rPr>
          <w:rStyle w:val="italik"/>
          <w:color w:val="000000" w:themeColor="text1"/>
        </w:rPr>
        <w:t xml:space="preserve">Евиденцијом управља Републички секретаријат за јавне политике. Податке у Евиденцију уносе органи надлежни за израду прописа којим се дефинишу износи непореских </w:t>
      </w:r>
      <w:r w:rsidR="00B73DB7" w:rsidRPr="008B2BCE">
        <w:rPr>
          <w:rStyle w:val="italik"/>
          <w:color w:val="000000" w:themeColor="text1"/>
          <w:lang w:val="sr-Cyrl-RS"/>
        </w:rPr>
        <w:t>прихода</w:t>
      </w:r>
      <w:r w:rsidRPr="008B2BCE">
        <w:rPr>
          <w:rStyle w:val="italik"/>
          <w:color w:val="000000" w:themeColor="text1"/>
        </w:rPr>
        <w:t xml:space="preserve">. Евиденција није видљива спољним корисницима, али </w:t>
      </w:r>
      <w:r w:rsidR="00B73DB7" w:rsidRPr="008B2BCE">
        <w:rPr>
          <w:rStyle w:val="italik"/>
          <w:color w:val="000000" w:themeColor="text1"/>
          <w:lang w:val="sr-Cyrl-RS"/>
        </w:rPr>
        <w:t>служи као основни регистар одакле се преузимају и</w:t>
      </w:r>
      <w:r w:rsidRPr="008B2BCE">
        <w:rPr>
          <w:rStyle w:val="italik"/>
          <w:color w:val="000000" w:themeColor="text1"/>
        </w:rPr>
        <w:t xml:space="preserve"> генеришу подаци који су видљиви на Порталу Регистра и систему Плати.</w:t>
      </w:r>
    </w:p>
    <w:p w14:paraId="03B2A71B" w14:textId="6AF4F096" w:rsidR="00D318CF" w:rsidRPr="008B2BCE" w:rsidRDefault="00D318CF" w:rsidP="00D318CF">
      <w:pPr>
        <w:pStyle w:val="basic-paragraph"/>
        <w:jc w:val="both"/>
        <w:rPr>
          <w:rStyle w:val="italik"/>
          <w:color w:val="000000" w:themeColor="text1"/>
        </w:rPr>
      </w:pPr>
      <w:r w:rsidRPr="008B2BCE">
        <w:rPr>
          <w:rStyle w:val="italik"/>
          <w:color w:val="000000" w:themeColor="text1"/>
        </w:rPr>
        <w:t>Из Евиденције, систем Плати, који служи за генерисање уплатница и преко кога се врши електронско плаћање, преузимаће податке о висини издатка који је потребно платити и генерисати јединствен позив на број. Корисник Регистра административних поступака ће моћи да види приказ уплатнице и висину износа и потом ће бити преусмерен на систем Плати како би извршио плаћање. Корисник система Плати ће изабрати назив услуге коју жели да плати и генерисати податке за плаћање.</w:t>
      </w:r>
    </w:p>
    <w:p w14:paraId="06EF832D" w14:textId="47B363DB" w:rsidR="00D938D8" w:rsidRPr="008B2BCE" w:rsidRDefault="00D938D8" w:rsidP="00D938D8">
      <w:pPr>
        <w:pStyle w:val="basic-paragraph"/>
        <w:jc w:val="both"/>
        <w:rPr>
          <w:rStyle w:val="bold1"/>
          <w:color w:val="000000" w:themeColor="text1"/>
        </w:rPr>
      </w:pPr>
      <w:r w:rsidRPr="008B2BCE">
        <w:rPr>
          <w:rStyle w:val="bold1"/>
          <w:color w:val="000000" w:themeColor="text1"/>
        </w:rPr>
        <w:t>2) Да ли је циљ који се постиже доношењем прописа усклађен са циљевима важећих планских докумената и приоритетним циљевима Владе?</w:t>
      </w:r>
    </w:p>
    <w:p w14:paraId="0E1ABF2E" w14:textId="77777777" w:rsidR="00932488" w:rsidRPr="008B2BCE" w:rsidRDefault="00932488" w:rsidP="00932488">
      <w:pPr>
        <w:pStyle w:val="basic-paragraph"/>
        <w:jc w:val="both"/>
        <w:rPr>
          <w:i/>
          <w:color w:val="000000" w:themeColor="text1"/>
        </w:rPr>
      </w:pPr>
      <w:r w:rsidRPr="008B2BCE">
        <w:rPr>
          <w:rStyle w:val="italik"/>
          <w:i/>
          <w:color w:val="000000" w:themeColor="text1"/>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480AA64B" w14:textId="0213C792" w:rsidR="006424D4" w:rsidRPr="008B2BCE" w:rsidRDefault="006424D4" w:rsidP="00D938D8">
      <w:pPr>
        <w:pStyle w:val="basic-paragraph"/>
        <w:jc w:val="both"/>
        <w:rPr>
          <w:color w:val="000000" w:themeColor="text1"/>
          <w:lang w:val="sr-Cyrl-RS"/>
        </w:rPr>
      </w:pPr>
      <w:r w:rsidRPr="008B2BCE">
        <w:rPr>
          <w:color w:val="000000" w:themeColor="text1"/>
          <w:lang w:val="sr-Cyrl-RS"/>
        </w:rPr>
        <w:t>Омогућавање електронског плаћањ</w:t>
      </w:r>
      <w:r w:rsidR="0079275E" w:rsidRPr="008B2BCE">
        <w:rPr>
          <w:color w:val="000000" w:themeColor="text1"/>
          <w:lang w:val="sr-Cyrl-RS"/>
        </w:rPr>
        <w:t>а</w:t>
      </w:r>
      <w:r w:rsidRPr="008B2BCE">
        <w:rPr>
          <w:color w:val="000000" w:themeColor="text1"/>
          <w:lang w:val="sr-Cyrl-RS"/>
        </w:rPr>
        <w:t xml:space="preserve"> свих непореских </w:t>
      </w:r>
      <w:r w:rsidR="0079275E" w:rsidRPr="008B2BCE">
        <w:rPr>
          <w:color w:val="000000" w:themeColor="text1"/>
          <w:lang w:val="sr-Cyrl-RS"/>
        </w:rPr>
        <w:t>прихода</w:t>
      </w:r>
      <w:r w:rsidRPr="008B2BCE">
        <w:rPr>
          <w:color w:val="000000" w:themeColor="text1"/>
          <w:lang w:val="sr-Cyrl-RS"/>
        </w:rPr>
        <w:t xml:space="preserve"> је обавеза Републике Србије кроз Реформску агенду</w:t>
      </w:r>
      <w:r w:rsidR="00076425" w:rsidRPr="008B2BCE">
        <w:rPr>
          <w:color w:val="000000" w:themeColor="text1"/>
          <w:lang w:val="sr-Cyrl-RS"/>
        </w:rPr>
        <w:t xml:space="preserve">: </w:t>
      </w:r>
      <w:r w:rsidR="00076425" w:rsidRPr="008B2BCE">
        <w:rPr>
          <w:color w:val="000000" w:themeColor="text1"/>
          <w:lang w:val="sr-Latn-RS"/>
        </w:rPr>
        <w:t>Унапређење инвестиционих и развојних могућности за предузетнике и приватни сектор – Парафискални намети</w:t>
      </w:r>
      <w:r w:rsidR="00076425" w:rsidRPr="008B2BCE">
        <w:rPr>
          <w:color w:val="000000" w:themeColor="text1"/>
          <w:lang w:val="sr-Cyrl-RS"/>
        </w:rPr>
        <w:t>.</w:t>
      </w:r>
      <w:r w:rsidR="00076425" w:rsidRPr="008B2BCE">
        <w:rPr>
          <w:color w:val="000000" w:themeColor="text1"/>
          <w:lang w:val="sr-Latn-RS"/>
        </w:rPr>
        <w:t xml:space="preserve"> </w:t>
      </w:r>
      <w:r w:rsidR="00076425" w:rsidRPr="008B2BCE">
        <w:rPr>
          <w:color w:val="000000" w:themeColor="text1"/>
          <w:lang w:val="sr-Cyrl-RS"/>
        </w:rPr>
        <w:t>И</w:t>
      </w:r>
      <w:r w:rsidR="00133BE4" w:rsidRPr="008B2BCE">
        <w:rPr>
          <w:color w:val="000000" w:themeColor="text1"/>
          <w:lang w:val="sr-Cyrl-RS"/>
        </w:rPr>
        <w:t>ндикатор</w:t>
      </w:r>
      <w:r w:rsidR="00076425" w:rsidRPr="008B2BCE">
        <w:rPr>
          <w:color w:val="000000" w:themeColor="text1"/>
          <w:lang w:val="sr-Cyrl-RS"/>
        </w:rPr>
        <w:t>:</w:t>
      </w:r>
      <w:r w:rsidR="00133BE4" w:rsidRPr="008B2BCE">
        <w:rPr>
          <w:color w:val="000000" w:themeColor="text1"/>
          <w:lang w:val="sr-Cyrl-RS"/>
        </w:rPr>
        <w:t xml:space="preserve"> омогућено плаћање свих јавних прихода (пореских и непореских) електронским путем.</w:t>
      </w:r>
    </w:p>
    <w:p w14:paraId="1EE7335C" w14:textId="0B1EDA31" w:rsidR="00133BE4" w:rsidRPr="008B2BCE" w:rsidRDefault="00133BE4" w:rsidP="00D938D8">
      <w:pPr>
        <w:pStyle w:val="basic-paragraph"/>
        <w:jc w:val="both"/>
        <w:rPr>
          <w:color w:val="000000" w:themeColor="text1"/>
          <w:lang w:val="sr-Cyrl-RS"/>
        </w:rPr>
      </w:pPr>
      <w:r w:rsidRPr="008B2BCE">
        <w:rPr>
          <w:color w:val="000000" w:themeColor="text1"/>
          <w:lang w:val="sr-Cyrl-RS"/>
        </w:rPr>
        <w:t xml:space="preserve">Омогућавање плаћања свих пореских и непореских прихода је повезано и са Стратегијом реформе јавне управе (СРЈУ) и пратећим Акционим планом. Посебан циљ СРЈУ је „јавна </w:t>
      </w:r>
      <w:r w:rsidRPr="008B2BCE">
        <w:rPr>
          <w:color w:val="000000" w:themeColor="text1"/>
          <w:lang w:val="sr-Cyrl-RS"/>
        </w:rPr>
        <w:lastRenderedPageBreak/>
        <w:t xml:space="preserve">управа на ефикасан и иновативан начин пружа услуге које одговарају на потребе крајњих корисника и унапређује њихово корисничко искуство“. Показатељ на нивоу посебног циља је: удео административног оптерећења грађана и привреде </w:t>
      </w:r>
      <w:r w:rsidR="00076425" w:rsidRPr="008B2BCE">
        <w:rPr>
          <w:color w:val="000000" w:themeColor="text1"/>
          <w:lang w:val="sr-Cyrl-RS"/>
        </w:rPr>
        <w:t>у БДП-у.</w:t>
      </w:r>
      <w:r w:rsidRPr="008B2BCE">
        <w:rPr>
          <w:color w:val="000000" w:themeColor="text1"/>
          <w:lang w:val="sr-Cyrl-RS"/>
        </w:rPr>
        <w:t xml:space="preserve"> </w:t>
      </w:r>
      <w:r w:rsidR="00076425" w:rsidRPr="008B2BCE">
        <w:rPr>
          <w:color w:val="000000" w:themeColor="text1"/>
          <w:lang w:val="sr-Cyrl-RS"/>
        </w:rPr>
        <w:t>М</w:t>
      </w:r>
      <w:r w:rsidRPr="008B2BCE">
        <w:rPr>
          <w:color w:val="000000" w:themeColor="text1"/>
          <w:lang w:val="sr-Cyrl-RS"/>
        </w:rPr>
        <w:t>ера је „унапређење развоја услуга по мери крајњих корисника кроз унапређење процеса развоја нових услуга и оптимизацију постојећих“.</w:t>
      </w:r>
    </w:p>
    <w:p w14:paraId="56B3393A" w14:textId="27AA309F" w:rsidR="00D938D8" w:rsidRPr="008B2BCE" w:rsidRDefault="00D938D8" w:rsidP="00D938D8">
      <w:pPr>
        <w:pStyle w:val="basic-paragraph"/>
        <w:jc w:val="both"/>
        <w:rPr>
          <w:rStyle w:val="bold1"/>
          <w:color w:val="000000" w:themeColor="text1"/>
        </w:rPr>
      </w:pPr>
      <w:r w:rsidRPr="008B2BCE">
        <w:rPr>
          <w:rStyle w:val="bold1"/>
          <w:color w:val="000000" w:themeColor="text1"/>
        </w:rPr>
        <w:t>3) На основу ког показатеља учинка се утврђује да ли је дошло до постизања циља?</w:t>
      </w:r>
    </w:p>
    <w:p w14:paraId="32638782" w14:textId="18B332CC" w:rsidR="00E54745" w:rsidRPr="008B2BCE" w:rsidRDefault="00932488" w:rsidP="00932488">
      <w:pPr>
        <w:pStyle w:val="basic-paragraph"/>
        <w:jc w:val="both"/>
        <w:rPr>
          <w:i/>
          <w:color w:val="000000" w:themeColor="text1"/>
        </w:rPr>
      </w:pPr>
      <w:r w:rsidRPr="008B2BCE">
        <w:rPr>
          <w:rStyle w:val="italik"/>
          <w:i/>
          <w:color w:val="000000" w:themeColor="text1"/>
        </w:rPr>
        <w:t>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734318E8" w14:textId="3D977972" w:rsidR="00526D82" w:rsidRPr="008B2BCE" w:rsidRDefault="00526D82" w:rsidP="00D938D8">
      <w:pPr>
        <w:pStyle w:val="basic-paragraph"/>
        <w:jc w:val="both"/>
        <w:rPr>
          <w:color w:val="000000" w:themeColor="text1"/>
          <w:lang w:val="sr-Cyrl-RS"/>
        </w:rPr>
      </w:pPr>
      <w:r w:rsidRPr="008B2BCE">
        <w:rPr>
          <w:color w:val="000000" w:themeColor="text1"/>
          <w:lang w:val="sr-Cyrl-RS"/>
        </w:rPr>
        <w:t>Показатељ учинка</w:t>
      </w:r>
      <w:r w:rsidR="00B52DF6" w:rsidRPr="008B2BCE">
        <w:rPr>
          <w:color w:val="000000" w:themeColor="text1"/>
          <w:lang w:val="sr-Cyrl-RS"/>
        </w:rPr>
        <w:t>, дефинисан у Реформској агенди</w:t>
      </w:r>
      <w:r w:rsidRPr="008B2BCE">
        <w:rPr>
          <w:color w:val="000000" w:themeColor="text1"/>
          <w:lang w:val="sr-Cyrl-RS"/>
        </w:rPr>
        <w:t xml:space="preserve"> је</w:t>
      </w:r>
      <w:r w:rsidR="000C410D" w:rsidRPr="008B2BCE">
        <w:rPr>
          <w:color w:val="000000" w:themeColor="text1"/>
          <w:lang w:val="sr-Cyrl-RS"/>
        </w:rPr>
        <w:t xml:space="preserve"> омогућено електронско плаћање на систему Плати, коришћењем података из Евиденције.</w:t>
      </w:r>
      <w:r w:rsidR="00B52DF6" w:rsidRPr="008B2BCE">
        <w:rPr>
          <w:color w:val="000000" w:themeColor="text1"/>
          <w:lang w:val="sr-Cyrl-RS"/>
        </w:rPr>
        <w:t xml:space="preserve"> Регистар административних поступака преузимаће податке из Евиденције, и потом их доставља систему Плати ради генерисања уплатнице са јединственим позивом на број.</w:t>
      </w:r>
      <w:r w:rsidR="006A0A86" w:rsidRPr="008B2BCE">
        <w:rPr>
          <w:color w:val="000000" w:themeColor="text1"/>
          <w:lang w:val="sr-Cyrl-RS"/>
        </w:rPr>
        <w:t xml:space="preserve"> </w:t>
      </w:r>
    </w:p>
    <w:p w14:paraId="762F57B6" w14:textId="7469FDD5" w:rsidR="00932488" w:rsidRPr="008B2BCE" w:rsidRDefault="00932488" w:rsidP="00D938D8">
      <w:pPr>
        <w:pStyle w:val="basic-paragraph"/>
        <w:jc w:val="both"/>
        <w:rPr>
          <w:color w:val="000000" w:themeColor="text1"/>
          <w:lang w:val="sr-Cyrl-RS"/>
        </w:rPr>
      </w:pPr>
      <w:r w:rsidRPr="008B2BCE">
        <w:rPr>
          <w:color w:val="000000" w:themeColor="text1"/>
          <w:lang w:val="sr-Cyrl-RS"/>
        </w:rPr>
        <w:t>Рок за остваривање: 31. децембар 2026. године.</w:t>
      </w:r>
    </w:p>
    <w:p w14:paraId="138D0E4E" w14:textId="5A320734" w:rsidR="00D938D8" w:rsidRPr="008B2BCE" w:rsidRDefault="00D938D8" w:rsidP="00D938D8">
      <w:pPr>
        <w:pStyle w:val="basic-paragraph"/>
        <w:jc w:val="both"/>
        <w:rPr>
          <w:rStyle w:val="bold1"/>
          <w:color w:val="000000" w:themeColor="text1"/>
        </w:rPr>
      </w:pPr>
      <w:r w:rsidRPr="008B2BCE">
        <w:rPr>
          <w:rStyle w:val="bold1"/>
          <w:color w:val="000000" w:themeColor="text1"/>
        </w:rPr>
        <w:t>4) Дефинисати извор провере и рокове за прикупљање података за праћење примене прописа.</w:t>
      </w:r>
    </w:p>
    <w:p w14:paraId="6DF8BED0" w14:textId="77777777" w:rsidR="00932488" w:rsidRPr="008B2BCE" w:rsidRDefault="00932488" w:rsidP="00932488">
      <w:pPr>
        <w:pStyle w:val="basic-paragraph"/>
        <w:jc w:val="both"/>
        <w:rPr>
          <w:i/>
          <w:color w:val="000000" w:themeColor="text1"/>
        </w:rPr>
      </w:pPr>
      <w:r w:rsidRPr="008B2BCE">
        <w:rPr>
          <w:rStyle w:val="italik"/>
          <w:i/>
          <w:color w:val="000000" w:themeColor="text1"/>
        </w:rPr>
        <w:t>На који начин, из којих извора провере и у којим роковима ће се прикупљати подаци на основу којих ће се пратити примена прописа (достизање циљне вредности показатеља, потпуност примене решења прописа у складу са планираним роковима, итд.)? Која организациона јединица у оквиру органа ће бити задужена за праћење примене прописа?</w:t>
      </w:r>
    </w:p>
    <w:p w14:paraId="4C4B2E4E" w14:textId="6A7E3C98" w:rsidR="009D2777" w:rsidRPr="008B2BCE" w:rsidRDefault="00D318CF" w:rsidP="00D938D8">
      <w:pPr>
        <w:pStyle w:val="basic-paragraph"/>
        <w:jc w:val="both"/>
        <w:rPr>
          <w:rStyle w:val="bold1"/>
          <w:color w:val="000000" w:themeColor="text1"/>
          <w:lang w:val="sr-Cyrl-RS"/>
        </w:rPr>
      </w:pPr>
      <w:r w:rsidRPr="008B2BCE">
        <w:rPr>
          <w:rStyle w:val="bold1"/>
          <w:color w:val="000000" w:themeColor="text1"/>
          <w:lang w:val="sr-Cyrl-RS"/>
        </w:rPr>
        <w:t>Праћ</w:t>
      </w:r>
      <w:r w:rsidR="007679A0" w:rsidRPr="008B2BCE">
        <w:rPr>
          <w:rStyle w:val="bold1"/>
          <w:color w:val="000000" w:themeColor="text1"/>
          <w:lang w:val="sr-Cyrl-RS"/>
        </w:rPr>
        <w:t>е</w:t>
      </w:r>
      <w:r w:rsidRPr="008B2BCE">
        <w:rPr>
          <w:rStyle w:val="bold1"/>
          <w:color w:val="000000" w:themeColor="text1"/>
          <w:lang w:val="sr-Cyrl-RS"/>
        </w:rPr>
        <w:t>ње имплементације решења из предложеног прописа биће кроз извештавање о спровођењу Реформске агенде.</w:t>
      </w:r>
    </w:p>
    <w:p w14:paraId="02654001" w14:textId="77777777" w:rsidR="00D938D8" w:rsidRPr="008B2BCE" w:rsidRDefault="00D938D8" w:rsidP="00D938D8">
      <w:pPr>
        <w:pStyle w:val="basic-paragraph"/>
        <w:jc w:val="center"/>
        <w:rPr>
          <w:b/>
          <w:color w:val="000000" w:themeColor="text1"/>
        </w:rPr>
      </w:pPr>
      <w:r w:rsidRPr="008B2BCE">
        <w:rPr>
          <w:rStyle w:val="bold1"/>
          <w:b/>
          <w:color w:val="000000" w:themeColor="text1"/>
        </w:rPr>
        <w:t>3. Идентификовање опција.</w:t>
      </w:r>
    </w:p>
    <w:p w14:paraId="015513C6" w14:textId="29A1D91F" w:rsidR="00D938D8" w:rsidRPr="008B2BCE" w:rsidRDefault="00D938D8" w:rsidP="00D938D8">
      <w:pPr>
        <w:pStyle w:val="basic-paragraph"/>
        <w:jc w:val="both"/>
        <w:rPr>
          <w:rStyle w:val="bold1"/>
          <w:color w:val="000000" w:themeColor="text1"/>
        </w:rPr>
      </w:pPr>
      <w:r w:rsidRPr="008B2BCE">
        <w:rPr>
          <w:rStyle w:val="bold1"/>
          <w:color w:val="000000" w:themeColor="text1"/>
        </w:rPr>
        <w:t>1) Да ли је циљ могуће постићи применом „status quo” опције? Приказати последице примене „status quo” опције.</w:t>
      </w:r>
    </w:p>
    <w:p w14:paraId="7655D2B7" w14:textId="77777777" w:rsidR="00932488" w:rsidRPr="008B2BCE" w:rsidRDefault="00932488" w:rsidP="00932488">
      <w:pPr>
        <w:pStyle w:val="basic-paragraph"/>
        <w:jc w:val="both"/>
        <w:rPr>
          <w:i/>
          <w:color w:val="000000" w:themeColor="text1"/>
        </w:rPr>
      </w:pPr>
      <w:r w:rsidRPr="008B2BCE">
        <w:rPr>
          <w:rStyle w:val="italik"/>
          <w:i/>
          <w:color w:val="000000" w:themeColor="text1"/>
        </w:rPr>
        <w:t>Приказати најважније потенцијалне последице изостанка промене или интервенције на циљне групе, односно на област која се уређује прописом.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411338CA" w14:textId="3A72AB80" w:rsidR="009D2777" w:rsidRPr="008B2BCE" w:rsidRDefault="00613AF4" w:rsidP="00D938D8">
      <w:pPr>
        <w:pStyle w:val="basic-paragraph"/>
        <w:jc w:val="both"/>
        <w:rPr>
          <w:color w:val="000000" w:themeColor="text1"/>
          <w:lang w:val="sr-Latn-RS"/>
        </w:rPr>
      </w:pPr>
      <w:r w:rsidRPr="008B2BCE">
        <w:rPr>
          <w:color w:val="000000" w:themeColor="text1"/>
          <w:lang w:val="sr-Cyrl-RS"/>
        </w:rPr>
        <w:t>Електронско плаћање услуг</w:t>
      </w:r>
      <w:r w:rsidR="00447DF6" w:rsidRPr="008B2BCE">
        <w:rPr>
          <w:color w:val="000000" w:themeColor="text1"/>
          <w:lang w:val="sr-Cyrl-RS"/>
        </w:rPr>
        <w:t xml:space="preserve">а је у овом моменту могуће </w:t>
      </w:r>
      <w:r w:rsidR="000C3275" w:rsidRPr="008B2BCE">
        <w:rPr>
          <w:color w:val="000000" w:themeColor="text1"/>
          <w:lang w:val="sr-Cyrl-RS"/>
        </w:rPr>
        <w:t xml:space="preserve">за </w:t>
      </w:r>
      <w:r w:rsidR="00B52DF6" w:rsidRPr="008B2BCE">
        <w:rPr>
          <w:color w:val="000000" w:themeColor="text1"/>
          <w:lang w:val="sr-Cyrl-RS"/>
        </w:rPr>
        <w:t>(</w:t>
      </w:r>
      <w:r w:rsidR="0043286C" w:rsidRPr="008B2BCE">
        <w:rPr>
          <w:color w:val="000000" w:themeColor="text1"/>
          <w:lang w:val="sr-Cyrl-RS"/>
        </w:rPr>
        <w:t>300</w:t>
      </w:r>
      <w:r w:rsidR="00B52DF6" w:rsidRPr="008B2BCE">
        <w:rPr>
          <w:color w:val="000000" w:themeColor="text1"/>
          <w:lang w:val="sr-Cyrl-RS"/>
        </w:rPr>
        <w:t xml:space="preserve">) </w:t>
      </w:r>
      <w:r w:rsidR="000C3275" w:rsidRPr="008B2BCE">
        <w:rPr>
          <w:color w:val="000000" w:themeColor="text1"/>
          <w:lang w:val="sr-Cyrl-RS"/>
        </w:rPr>
        <w:t>услуг</w:t>
      </w:r>
      <w:r w:rsidR="002B696F" w:rsidRPr="008B2BCE">
        <w:rPr>
          <w:color w:val="000000" w:themeColor="text1"/>
          <w:lang w:val="sr-Cyrl-RS"/>
        </w:rPr>
        <w:t>а</w:t>
      </w:r>
      <w:r w:rsidR="000C3275" w:rsidRPr="008B2BCE">
        <w:rPr>
          <w:color w:val="000000" w:themeColor="text1"/>
          <w:lang w:val="sr-Cyrl-RS"/>
        </w:rPr>
        <w:t xml:space="preserve"> Министарства унутрашњих послова и једну услугу Пореске управе. Не постоји јединствено место у коме се налазе системски унети подаци о непореским приходима</w:t>
      </w:r>
      <w:r w:rsidR="001600D3" w:rsidRPr="008B2BCE">
        <w:rPr>
          <w:color w:val="000000" w:themeColor="text1"/>
          <w:lang w:val="sr-Cyrl-RS"/>
        </w:rPr>
        <w:t xml:space="preserve">, одакле би се могли преузимати подаци о висини финансијских издатака приликом пружања услуга од стране органа јавне управе. Регистар административних поступака </w:t>
      </w:r>
      <w:r w:rsidR="00B52DF6" w:rsidRPr="008B2BCE">
        <w:rPr>
          <w:color w:val="000000" w:themeColor="text1"/>
          <w:lang w:val="sr-Cyrl-RS"/>
        </w:rPr>
        <w:t xml:space="preserve">садржи </w:t>
      </w:r>
      <w:r w:rsidR="001600D3" w:rsidRPr="008B2BCE">
        <w:rPr>
          <w:color w:val="000000" w:themeColor="text1"/>
          <w:lang w:val="sr-Cyrl-RS"/>
        </w:rPr>
        <w:t xml:space="preserve">информације о </w:t>
      </w:r>
      <w:r w:rsidR="00B52DF6" w:rsidRPr="008B2BCE">
        <w:rPr>
          <w:color w:val="000000" w:themeColor="text1"/>
          <w:lang w:val="sr-Cyrl-RS"/>
        </w:rPr>
        <w:t>свим поступцима органа јавне управе</w:t>
      </w:r>
      <w:r w:rsidR="001600D3" w:rsidRPr="008B2BCE">
        <w:rPr>
          <w:color w:val="000000" w:themeColor="text1"/>
          <w:lang w:val="sr-Cyrl-RS"/>
        </w:rPr>
        <w:t xml:space="preserve"> и финансијским издацима који се плаћају, али се ажурирање ових података врши </w:t>
      </w:r>
      <w:r w:rsidR="00B52DF6" w:rsidRPr="008B2BCE">
        <w:rPr>
          <w:color w:val="000000" w:themeColor="text1"/>
          <w:lang w:val="sr-Cyrl-RS"/>
        </w:rPr>
        <w:t xml:space="preserve">за </w:t>
      </w:r>
      <w:r w:rsidR="001600D3" w:rsidRPr="008B2BCE">
        <w:rPr>
          <w:color w:val="000000" w:themeColor="text1"/>
          <w:lang w:val="sr-Cyrl-RS"/>
        </w:rPr>
        <w:t>сваки поступак</w:t>
      </w:r>
      <w:r w:rsidR="00B52DF6" w:rsidRPr="008B2BCE">
        <w:rPr>
          <w:color w:val="000000" w:themeColor="text1"/>
          <w:lang w:val="sr-Cyrl-RS"/>
        </w:rPr>
        <w:t xml:space="preserve"> појединачно</w:t>
      </w:r>
      <w:r w:rsidR="001600D3" w:rsidRPr="008B2BCE">
        <w:rPr>
          <w:color w:val="000000" w:themeColor="text1"/>
          <w:lang w:val="sr-Cyrl-RS"/>
        </w:rPr>
        <w:t>, за шта су задужени органи обвезници уписа, и увек постоји ризик у вези са тачношћу и ажурношћу података. Не постоји повезаност са системом Плати, где би се могло извршити плаћање.</w:t>
      </w:r>
      <w:r w:rsidR="007679A0" w:rsidRPr="008B2BCE">
        <w:rPr>
          <w:color w:val="000000" w:themeColor="text1"/>
          <w:lang w:val="sr-Cyrl-RS"/>
        </w:rPr>
        <w:t xml:space="preserve"> </w:t>
      </w:r>
    </w:p>
    <w:p w14:paraId="284C5ED2" w14:textId="6EA5B731" w:rsidR="007679A0" w:rsidRPr="008B2BCE" w:rsidRDefault="007679A0" w:rsidP="00D938D8">
      <w:pPr>
        <w:pStyle w:val="basic-paragraph"/>
        <w:jc w:val="both"/>
        <w:rPr>
          <w:color w:val="000000" w:themeColor="text1"/>
          <w:lang w:val="sr-Cyrl-RS"/>
        </w:rPr>
      </w:pPr>
      <w:r w:rsidRPr="008B2BCE">
        <w:rPr>
          <w:color w:val="000000" w:themeColor="text1"/>
          <w:lang w:val="sr-Cyrl-RS"/>
        </w:rPr>
        <w:lastRenderedPageBreak/>
        <w:t>Успостављање Евиденције, као саставног дела РАП-а потребно је прописати Законом, чиме би се употпунио садржај РАП-а, и омогућила ажурност података. Кроз интероперабилност Ев</w:t>
      </w:r>
      <w:r w:rsidR="008B5C6C" w:rsidRPr="008B2BCE">
        <w:rPr>
          <w:color w:val="000000" w:themeColor="text1"/>
          <w:lang w:val="sr-Cyrl-RS"/>
        </w:rPr>
        <w:t>иденције и размену података са системом Плати може се омогућити</w:t>
      </w:r>
      <w:r w:rsidRPr="008B2BCE">
        <w:rPr>
          <w:color w:val="000000" w:themeColor="text1"/>
          <w:lang w:val="sr-Cyrl-RS"/>
        </w:rPr>
        <w:t xml:space="preserve"> електронско плаћањ</w:t>
      </w:r>
      <w:r w:rsidR="008B5C6C" w:rsidRPr="008B2BCE">
        <w:rPr>
          <w:color w:val="000000" w:themeColor="text1"/>
          <w:lang w:val="sr-Cyrl-RS"/>
        </w:rPr>
        <w:t>е</w:t>
      </w:r>
      <w:r w:rsidRPr="008B2BCE">
        <w:rPr>
          <w:color w:val="000000" w:themeColor="text1"/>
          <w:lang w:val="sr-Cyrl-RS"/>
        </w:rPr>
        <w:t xml:space="preserve">. </w:t>
      </w:r>
    </w:p>
    <w:p w14:paraId="4BDB2789" w14:textId="6671BCE6" w:rsidR="00D938D8" w:rsidRPr="008B2BCE" w:rsidRDefault="00D938D8" w:rsidP="00D938D8">
      <w:pPr>
        <w:pStyle w:val="basic-paragraph"/>
        <w:jc w:val="both"/>
        <w:rPr>
          <w:rStyle w:val="bold1"/>
          <w:color w:val="000000" w:themeColor="text1"/>
          <w:lang w:val="sr-Cyrl-RS"/>
        </w:rPr>
      </w:pPr>
      <w:r w:rsidRPr="008B2BCE">
        <w:rPr>
          <w:rStyle w:val="bold1"/>
          <w:color w:val="000000" w:themeColor="text1"/>
        </w:rPr>
        <w:t>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0D85AC72" w14:textId="1C49D3ED" w:rsidR="00932488" w:rsidRPr="008B2BCE" w:rsidRDefault="00932488" w:rsidP="00D938D8">
      <w:pPr>
        <w:pStyle w:val="basic-paragraph"/>
        <w:jc w:val="both"/>
        <w:rPr>
          <w:rStyle w:val="bold1"/>
          <w:color w:val="000000" w:themeColor="text1"/>
          <w:lang w:val="sr-Cyrl-RS"/>
        </w:rPr>
      </w:pPr>
      <w:r w:rsidRPr="008B2BCE">
        <w:rPr>
          <w:rStyle w:val="italik"/>
          <w:i/>
          <w:color w:val="000000" w:themeColor="text1"/>
        </w:rPr>
        <w:t>Описати разматрану опцију која подразумева постизање циља кроз примену подстицајних, информативно-едукативних, институционално-управљачких или мера за обезбеђивање добара и услуга (нпр. финансијски подстицаји, појачан инспекцијски надзор, саморегулација, информативно едукативне кампање, унапређење сарадње између органа јавне власти, ажурирање регистара и евиденција, поједностављење административних поступака и/или захтева итд.), а без промене регулаторног оквира. Навести најзначајније економске, друштвене, управљачке и финансијске ефекте, ефекте на животну средину, односно ризике због којих се одустало од примене ове опције</w:t>
      </w:r>
    </w:p>
    <w:p w14:paraId="3468A530" w14:textId="4442D09F" w:rsidR="008B5C6C" w:rsidRPr="008B2BCE" w:rsidRDefault="00932488" w:rsidP="00D938D8">
      <w:pPr>
        <w:pStyle w:val="basic-paragraph"/>
        <w:jc w:val="both"/>
        <w:rPr>
          <w:color w:val="000000" w:themeColor="text1"/>
          <w:lang w:val="sr-Cyrl-RS"/>
        </w:rPr>
      </w:pPr>
      <w:r w:rsidRPr="008B2BCE">
        <w:rPr>
          <w:color w:val="000000" w:themeColor="text1"/>
          <w:lang w:val="sr-Cyrl-RS"/>
        </w:rPr>
        <w:t>Циљ није могуће остварити применом искључиво</w:t>
      </w:r>
      <w:r w:rsidR="00874CC1" w:rsidRPr="008B2BCE">
        <w:rPr>
          <w:color w:val="000000" w:themeColor="text1"/>
          <w:lang w:val="sr-Cyrl-RS"/>
        </w:rPr>
        <w:t xml:space="preserve"> институционално-управљачки</w:t>
      </w:r>
      <w:r w:rsidRPr="008B2BCE">
        <w:rPr>
          <w:color w:val="000000" w:themeColor="text1"/>
          <w:lang w:val="sr-Cyrl-RS"/>
        </w:rPr>
        <w:t>х</w:t>
      </w:r>
      <w:r w:rsidR="00874CC1" w:rsidRPr="008B2BCE">
        <w:rPr>
          <w:color w:val="000000" w:themeColor="text1"/>
          <w:lang w:val="sr-Cyrl-RS"/>
        </w:rPr>
        <w:t xml:space="preserve"> мера,</w:t>
      </w:r>
      <w:r w:rsidRPr="008B2BCE">
        <w:rPr>
          <w:color w:val="000000" w:themeColor="text1"/>
          <w:lang w:val="sr-Cyrl-RS"/>
        </w:rPr>
        <w:t xml:space="preserve"> али су за остваривање, поред измене закона, предвиђене следеће институционално-управљачких мере</w:t>
      </w:r>
      <w:r w:rsidR="00874CC1" w:rsidRPr="008B2BCE">
        <w:rPr>
          <w:color w:val="000000" w:themeColor="text1"/>
          <w:lang w:val="sr-Cyrl-RS"/>
        </w:rPr>
        <w:t xml:space="preserve"> </w:t>
      </w:r>
      <w:r w:rsidRPr="008B2BCE">
        <w:rPr>
          <w:color w:val="000000" w:themeColor="text1"/>
          <w:lang w:val="sr-Cyrl-RS"/>
        </w:rPr>
        <w:t>које</w:t>
      </w:r>
      <w:r w:rsidR="00874CC1" w:rsidRPr="008B2BCE">
        <w:rPr>
          <w:color w:val="000000" w:themeColor="text1"/>
          <w:lang w:val="sr-Cyrl-RS"/>
        </w:rPr>
        <w:t xml:space="preserve"> су дефинисане Оперативним планом који је усвојила Радна група</w:t>
      </w:r>
      <w:r w:rsidR="001E2CD6" w:rsidRPr="008B2BCE">
        <w:rPr>
          <w:color w:val="000000" w:themeColor="text1"/>
          <w:lang w:val="sr-Cyrl-RS"/>
        </w:rPr>
        <w:t xml:space="preserve"> за подршку развоју архитектуре система за електронско плаћање непореских прихода</w:t>
      </w:r>
      <w:r w:rsidR="00874CC1" w:rsidRPr="008B2BCE">
        <w:rPr>
          <w:color w:val="000000" w:themeColor="text1"/>
          <w:lang w:val="sr-Cyrl-RS"/>
        </w:rPr>
        <w:t xml:space="preserve">. </w:t>
      </w:r>
    </w:p>
    <w:tbl>
      <w:tblPr>
        <w:tblStyle w:val="TableGrid"/>
        <w:tblW w:w="10557" w:type="dxa"/>
        <w:tblInd w:w="-365" w:type="dxa"/>
        <w:tblLook w:val="04A0" w:firstRow="1" w:lastRow="0" w:firstColumn="1" w:lastColumn="0" w:noHBand="0" w:noVBand="1"/>
      </w:tblPr>
      <w:tblGrid>
        <w:gridCol w:w="3870"/>
        <w:gridCol w:w="2227"/>
        <w:gridCol w:w="2112"/>
        <w:gridCol w:w="2342"/>
        <w:gridCol w:w="6"/>
      </w:tblGrid>
      <w:tr w:rsidR="008B2BCE" w:rsidRPr="008B2BCE" w14:paraId="2AF5BAC3" w14:textId="77777777" w:rsidTr="00B6064E">
        <w:trPr>
          <w:gridAfter w:val="1"/>
          <w:wAfter w:w="6" w:type="dxa"/>
        </w:trPr>
        <w:tc>
          <w:tcPr>
            <w:tcW w:w="3870" w:type="dxa"/>
          </w:tcPr>
          <w:p w14:paraId="15DB5F7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Листа активности</w:t>
            </w:r>
          </w:p>
        </w:tc>
        <w:tc>
          <w:tcPr>
            <w:tcW w:w="2227" w:type="dxa"/>
          </w:tcPr>
          <w:p w14:paraId="1BE95F00"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Носилац активности</w:t>
            </w:r>
          </w:p>
        </w:tc>
        <w:tc>
          <w:tcPr>
            <w:tcW w:w="2112" w:type="dxa"/>
          </w:tcPr>
          <w:p w14:paraId="62EE3A8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Период реализације </w:t>
            </w:r>
          </w:p>
        </w:tc>
        <w:tc>
          <w:tcPr>
            <w:tcW w:w="2342" w:type="dxa"/>
          </w:tcPr>
          <w:p w14:paraId="6847F10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Партнери</w:t>
            </w:r>
          </w:p>
        </w:tc>
      </w:tr>
      <w:tr w:rsidR="008B2BCE" w:rsidRPr="008B2BCE" w14:paraId="1EE74C3A" w14:textId="77777777" w:rsidTr="00B6064E">
        <w:tc>
          <w:tcPr>
            <w:tcW w:w="10557" w:type="dxa"/>
            <w:gridSpan w:val="5"/>
            <w:shd w:val="clear" w:color="auto" w:fill="CBD3DE" w:themeFill="text2" w:themeFillTint="40"/>
          </w:tcPr>
          <w:p w14:paraId="300A86EF"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Задатак 1: Подршка развоју и изради система електронског плаћања непореских прихода</w:t>
            </w:r>
          </w:p>
        </w:tc>
      </w:tr>
      <w:tr w:rsidR="008B2BCE" w:rsidRPr="008B2BCE" w14:paraId="59E27FEB" w14:textId="77777777" w:rsidTr="00B6064E">
        <w:trPr>
          <w:gridAfter w:val="1"/>
          <w:wAfter w:w="6" w:type="dxa"/>
        </w:trPr>
        <w:tc>
          <w:tcPr>
            <w:tcW w:w="3870" w:type="dxa"/>
          </w:tcPr>
          <w:p w14:paraId="2A6418E6"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1: Дефинисање архитектуре система</w:t>
            </w:r>
          </w:p>
        </w:tc>
        <w:tc>
          <w:tcPr>
            <w:tcW w:w="2227" w:type="dxa"/>
          </w:tcPr>
          <w:p w14:paraId="5D1C0280"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 и РСЈП</w:t>
            </w:r>
          </w:p>
        </w:tc>
        <w:tc>
          <w:tcPr>
            <w:tcW w:w="2112" w:type="dxa"/>
          </w:tcPr>
          <w:p w14:paraId="1698C544"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Септембар 2025.</w:t>
            </w:r>
          </w:p>
        </w:tc>
        <w:tc>
          <w:tcPr>
            <w:tcW w:w="2342" w:type="dxa"/>
          </w:tcPr>
          <w:p w14:paraId="7DD4703B"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 </w:t>
            </w:r>
          </w:p>
        </w:tc>
      </w:tr>
      <w:tr w:rsidR="008B2BCE" w:rsidRPr="008B2BCE" w14:paraId="62544F8B" w14:textId="77777777" w:rsidTr="00B6064E">
        <w:trPr>
          <w:gridAfter w:val="1"/>
          <w:wAfter w:w="6" w:type="dxa"/>
        </w:trPr>
        <w:tc>
          <w:tcPr>
            <w:tcW w:w="3870" w:type="dxa"/>
          </w:tcPr>
          <w:p w14:paraId="6152373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2: Одређивање структуре јединственог позива на број</w:t>
            </w:r>
          </w:p>
        </w:tc>
        <w:tc>
          <w:tcPr>
            <w:tcW w:w="2227" w:type="dxa"/>
          </w:tcPr>
          <w:p w14:paraId="2A1CC81E"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Управа за трезор</w:t>
            </w:r>
          </w:p>
        </w:tc>
        <w:tc>
          <w:tcPr>
            <w:tcW w:w="2112" w:type="dxa"/>
          </w:tcPr>
          <w:p w14:paraId="2D35F4E6"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Септембар 2025.</w:t>
            </w:r>
          </w:p>
        </w:tc>
        <w:tc>
          <w:tcPr>
            <w:tcW w:w="2342" w:type="dxa"/>
          </w:tcPr>
          <w:p w14:paraId="0A00F8C5"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096BD610" w14:textId="77777777" w:rsidTr="00B6064E">
        <w:trPr>
          <w:gridAfter w:val="1"/>
          <w:wAfter w:w="6" w:type="dxa"/>
        </w:trPr>
        <w:tc>
          <w:tcPr>
            <w:tcW w:w="3870" w:type="dxa"/>
          </w:tcPr>
          <w:p w14:paraId="577C6741"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3: Упаривање РАП и Каталога поступака</w:t>
            </w:r>
            <w:r w:rsidRPr="008B2BCE">
              <w:rPr>
                <w:rFonts w:ascii="Times New Roman" w:hAnsi="Times New Roman" w:cs="Times New Roman"/>
                <w:color w:val="000000" w:themeColor="text1"/>
                <w:vertAlign w:val="superscript"/>
                <w:lang w:val="sr-Cyrl-RS"/>
              </w:rPr>
              <w:footnoteReference w:id="1"/>
            </w:r>
            <w:r w:rsidRPr="008B2BCE">
              <w:rPr>
                <w:rFonts w:ascii="Times New Roman" w:hAnsi="Times New Roman" w:cs="Times New Roman"/>
                <w:color w:val="000000" w:themeColor="text1"/>
                <w:lang w:val="sr-Cyrl-RS"/>
              </w:rPr>
              <w:t xml:space="preserve"> и успостављање јединствене листе поступака у РС</w:t>
            </w:r>
          </w:p>
        </w:tc>
        <w:tc>
          <w:tcPr>
            <w:tcW w:w="2227" w:type="dxa"/>
          </w:tcPr>
          <w:p w14:paraId="5A9207B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 и Канцеларија за ИТЕ</w:t>
            </w:r>
          </w:p>
        </w:tc>
        <w:tc>
          <w:tcPr>
            <w:tcW w:w="2112" w:type="dxa"/>
          </w:tcPr>
          <w:p w14:paraId="2F3E24C3"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Јун 2025 - Децембар 2026.</w:t>
            </w:r>
          </w:p>
        </w:tc>
        <w:tc>
          <w:tcPr>
            <w:tcW w:w="2342" w:type="dxa"/>
          </w:tcPr>
          <w:p w14:paraId="7E15124B"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w:t>
            </w:r>
          </w:p>
        </w:tc>
      </w:tr>
      <w:tr w:rsidR="008B2BCE" w:rsidRPr="008B2BCE" w14:paraId="3DC0D669" w14:textId="77777777" w:rsidTr="00B6064E">
        <w:trPr>
          <w:gridAfter w:val="1"/>
          <w:wAfter w:w="6" w:type="dxa"/>
        </w:trPr>
        <w:tc>
          <w:tcPr>
            <w:tcW w:w="3870" w:type="dxa"/>
          </w:tcPr>
          <w:p w14:paraId="08FFDF6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4: Развој софтверског решења за креирање јединствене евиденције свих такси и накнада у оквиру РАП (модул 1)</w:t>
            </w:r>
          </w:p>
        </w:tc>
        <w:tc>
          <w:tcPr>
            <w:tcW w:w="2227" w:type="dxa"/>
          </w:tcPr>
          <w:p w14:paraId="5B297596"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  и Канцеларија за ИТЕ</w:t>
            </w:r>
          </w:p>
        </w:tc>
        <w:tc>
          <w:tcPr>
            <w:tcW w:w="2112" w:type="dxa"/>
          </w:tcPr>
          <w:p w14:paraId="6090E42A"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Август 2025- Април 2026.</w:t>
            </w:r>
          </w:p>
        </w:tc>
        <w:tc>
          <w:tcPr>
            <w:tcW w:w="2342" w:type="dxa"/>
          </w:tcPr>
          <w:p w14:paraId="318E15F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Министарство финансија</w:t>
            </w:r>
          </w:p>
          <w:p w14:paraId="32ECB3F7"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w:t>
            </w:r>
          </w:p>
        </w:tc>
      </w:tr>
      <w:tr w:rsidR="008B2BCE" w:rsidRPr="008B2BCE" w14:paraId="2A8762DA" w14:textId="77777777" w:rsidTr="00B6064E">
        <w:trPr>
          <w:gridAfter w:val="1"/>
          <w:wAfter w:w="6" w:type="dxa"/>
        </w:trPr>
        <w:tc>
          <w:tcPr>
            <w:tcW w:w="3870" w:type="dxa"/>
          </w:tcPr>
          <w:p w14:paraId="29EE3F28"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Активност 5: Дорада РАП-а у делу пописа такси и увезивања поступка и таксе (модул 2) </w:t>
            </w:r>
            <w:r w:rsidRPr="008B2BCE">
              <w:rPr>
                <w:rFonts w:ascii="Times New Roman" w:hAnsi="Times New Roman" w:cs="Times New Roman"/>
                <w:color w:val="000000" w:themeColor="text1"/>
                <w:shd w:val="clear" w:color="auto" w:fill="FFFF00"/>
                <w:lang w:val="sr-Cyrl-RS"/>
              </w:rPr>
              <w:t xml:space="preserve"> </w:t>
            </w:r>
          </w:p>
        </w:tc>
        <w:tc>
          <w:tcPr>
            <w:tcW w:w="2227" w:type="dxa"/>
          </w:tcPr>
          <w:p w14:paraId="33F9A02C"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w:t>
            </w:r>
          </w:p>
        </w:tc>
        <w:tc>
          <w:tcPr>
            <w:tcW w:w="2112" w:type="dxa"/>
          </w:tcPr>
          <w:p w14:paraId="0A828C2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Август 2025 – Април 2026.</w:t>
            </w:r>
          </w:p>
        </w:tc>
        <w:tc>
          <w:tcPr>
            <w:tcW w:w="2342" w:type="dxa"/>
          </w:tcPr>
          <w:p w14:paraId="4D46A727"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r>
      <w:tr w:rsidR="008B2BCE" w:rsidRPr="008B2BCE" w14:paraId="38F9497D" w14:textId="77777777" w:rsidTr="00B6064E">
        <w:trPr>
          <w:gridAfter w:val="1"/>
          <w:wAfter w:w="6" w:type="dxa"/>
        </w:trPr>
        <w:tc>
          <w:tcPr>
            <w:tcW w:w="3870" w:type="dxa"/>
          </w:tcPr>
          <w:p w14:paraId="26E81D50"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Активност 6: Унапређење система Плати и еПлаћање+ за проверу појединачних уплата од стране органа (модул 4) </w:t>
            </w:r>
          </w:p>
        </w:tc>
        <w:tc>
          <w:tcPr>
            <w:tcW w:w="2227" w:type="dxa"/>
          </w:tcPr>
          <w:p w14:paraId="31B950EB"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c>
          <w:tcPr>
            <w:tcW w:w="2112" w:type="dxa"/>
          </w:tcPr>
          <w:p w14:paraId="2D620C7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Децембар 2025.</w:t>
            </w:r>
          </w:p>
        </w:tc>
        <w:tc>
          <w:tcPr>
            <w:tcW w:w="2342" w:type="dxa"/>
          </w:tcPr>
          <w:p w14:paraId="2584AA1D"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Управа за трезор</w:t>
            </w:r>
          </w:p>
          <w:p w14:paraId="6D7EEA8E"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04A968C2" w14:textId="77777777" w:rsidTr="00B6064E">
        <w:trPr>
          <w:gridAfter w:val="1"/>
          <w:wAfter w:w="6" w:type="dxa"/>
          <w:trHeight w:val="300"/>
        </w:trPr>
        <w:tc>
          <w:tcPr>
            <w:tcW w:w="3870" w:type="dxa"/>
          </w:tcPr>
          <w:p w14:paraId="4E851CA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lastRenderedPageBreak/>
              <w:t>Активност 7: Развој “</w:t>
            </w:r>
            <w:r w:rsidRPr="008B2BCE">
              <w:rPr>
                <w:rFonts w:ascii="Times New Roman" w:hAnsi="Times New Roman" w:cs="Times New Roman"/>
                <w:i/>
                <w:iCs/>
                <w:color w:val="000000" w:themeColor="text1"/>
                <w:lang w:val="sr-Cyrl-RS"/>
              </w:rPr>
              <w:t xml:space="preserve">back-up“ </w:t>
            </w:r>
            <w:r w:rsidRPr="008B2BCE">
              <w:rPr>
                <w:rFonts w:ascii="Times New Roman" w:hAnsi="Times New Roman" w:cs="Times New Roman"/>
                <w:color w:val="000000" w:themeColor="text1"/>
                <w:lang w:val="sr-Cyrl-RS"/>
              </w:rPr>
              <w:t>решења за ручни унос уплатнице у оквиру Плати (модул 3)</w:t>
            </w:r>
          </w:p>
        </w:tc>
        <w:tc>
          <w:tcPr>
            <w:tcW w:w="2227" w:type="dxa"/>
          </w:tcPr>
          <w:p w14:paraId="63A8D6C8" w14:textId="77777777" w:rsidR="00874CC1" w:rsidRPr="008B2BCE" w:rsidDel="00B90747"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c>
          <w:tcPr>
            <w:tcW w:w="2112" w:type="dxa"/>
          </w:tcPr>
          <w:p w14:paraId="5F44A5A0"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Децембар 2025.</w:t>
            </w:r>
          </w:p>
        </w:tc>
        <w:tc>
          <w:tcPr>
            <w:tcW w:w="2342" w:type="dxa"/>
          </w:tcPr>
          <w:p w14:paraId="6792C556"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094A5C8F" w14:textId="77777777" w:rsidTr="00B6064E">
        <w:trPr>
          <w:gridAfter w:val="1"/>
          <w:wAfter w:w="6" w:type="dxa"/>
          <w:trHeight w:val="300"/>
        </w:trPr>
        <w:tc>
          <w:tcPr>
            <w:tcW w:w="3870" w:type="dxa"/>
          </w:tcPr>
          <w:p w14:paraId="72249F4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8: Системско увезивање РАП-а и Плати и креирање сервиса за увезивање и са другим софтверским решењима</w:t>
            </w:r>
          </w:p>
        </w:tc>
        <w:tc>
          <w:tcPr>
            <w:tcW w:w="2227" w:type="dxa"/>
          </w:tcPr>
          <w:p w14:paraId="01FE9D71"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p w14:paraId="1FEAB246"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w:t>
            </w:r>
          </w:p>
          <w:p w14:paraId="09C5E01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Управа за трезор</w:t>
            </w:r>
          </w:p>
        </w:tc>
        <w:tc>
          <w:tcPr>
            <w:tcW w:w="2112" w:type="dxa"/>
          </w:tcPr>
          <w:p w14:paraId="07323609"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Јануар - Мај 2026.</w:t>
            </w:r>
          </w:p>
        </w:tc>
        <w:tc>
          <w:tcPr>
            <w:tcW w:w="2342" w:type="dxa"/>
          </w:tcPr>
          <w:p w14:paraId="2C4FB7C9"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4BAB7FC6" w14:textId="77777777" w:rsidTr="00B6064E">
        <w:trPr>
          <w:gridAfter w:val="1"/>
          <w:wAfter w:w="6" w:type="dxa"/>
          <w:trHeight w:val="692"/>
        </w:trPr>
        <w:tc>
          <w:tcPr>
            <w:tcW w:w="3870" w:type="dxa"/>
          </w:tcPr>
          <w:p w14:paraId="04CD98D1"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9: Измена регулаторног оквира</w:t>
            </w:r>
          </w:p>
        </w:tc>
        <w:tc>
          <w:tcPr>
            <w:tcW w:w="2227" w:type="dxa"/>
          </w:tcPr>
          <w:p w14:paraId="5E6C4C9C"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Министарство финансија и РСЈП</w:t>
            </w:r>
          </w:p>
        </w:tc>
        <w:tc>
          <w:tcPr>
            <w:tcW w:w="2112" w:type="dxa"/>
          </w:tcPr>
          <w:p w14:paraId="7BC3EFD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Август -Децембар 2025.</w:t>
            </w:r>
          </w:p>
        </w:tc>
        <w:tc>
          <w:tcPr>
            <w:tcW w:w="2342" w:type="dxa"/>
          </w:tcPr>
          <w:p w14:paraId="26D4C58D"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10C17F5F" w14:textId="77777777" w:rsidTr="00B6064E">
        <w:tc>
          <w:tcPr>
            <w:tcW w:w="10557" w:type="dxa"/>
            <w:gridSpan w:val="5"/>
            <w:shd w:val="clear" w:color="auto" w:fill="CBD3DE" w:themeFill="text2" w:themeFillTint="40"/>
          </w:tcPr>
          <w:p w14:paraId="0D51A8B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Задатак 2: Пружање подршке и праћење имплементације система електронског плаћања непореских прихода</w:t>
            </w:r>
          </w:p>
        </w:tc>
      </w:tr>
      <w:tr w:rsidR="008B2BCE" w:rsidRPr="008B2BCE" w14:paraId="23EC3A86" w14:textId="77777777" w:rsidTr="00B6064E">
        <w:trPr>
          <w:gridAfter w:val="1"/>
          <w:wAfter w:w="6" w:type="dxa"/>
        </w:trPr>
        <w:tc>
          <w:tcPr>
            <w:tcW w:w="3870" w:type="dxa"/>
          </w:tcPr>
          <w:p w14:paraId="6A4016A8"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1: Евидентирање/Ажурирање свих такси на републичком ниову</w:t>
            </w:r>
          </w:p>
        </w:tc>
        <w:tc>
          <w:tcPr>
            <w:tcW w:w="2227" w:type="dxa"/>
          </w:tcPr>
          <w:p w14:paraId="37B21F3F"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 и РСЈП</w:t>
            </w:r>
          </w:p>
        </w:tc>
        <w:tc>
          <w:tcPr>
            <w:tcW w:w="2112" w:type="dxa"/>
          </w:tcPr>
          <w:p w14:paraId="47658329"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Јун 2025. – </w:t>
            </w:r>
          </w:p>
          <w:p w14:paraId="1C659C7B"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Јун 2026.</w:t>
            </w:r>
          </w:p>
        </w:tc>
        <w:tc>
          <w:tcPr>
            <w:tcW w:w="2342" w:type="dxa"/>
          </w:tcPr>
          <w:p w14:paraId="0130D355"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ОДУ </w:t>
            </w:r>
          </w:p>
          <w:p w14:paraId="492823A5"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596A10EB" w14:textId="77777777" w:rsidTr="00B6064E">
        <w:trPr>
          <w:gridAfter w:val="1"/>
          <w:wAfter w:w="6" w:type="dxa"/>
        </w:trPr>
        <w:tc>
          <w:tcPr>
            <w:tcW w:w="3870" w:type="dxa"/>
          </w:tcPr>
          <w:p w14:paraId="388DF3DB"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2: Евидентирање свих непореских прихода на локалном и покрајинском ниову и свих накнада</w:t>
            </w:r>
          </w:p>
        </w:tc>
        <w:tc>
          <w:tcPr>
            <w:tcW w:w="2227" w:type="dxa"/>
          </w:tcPr>
          <w:p w14:paraId="38D0F5D8"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 и РСЈП</w:t>
            </w:r>
          </w:p>
        </w:tc>
        <w:tc>
          <w:tcPr>
            <w:tcW w:w="2112" w:type="dxa"/>
          </w:tcPr>
          <w:p w14:paraId="43743EC7"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Октобар 2025. – Октобар 2026.</w:t>
            </w:r>
          </w:p>
        </w:tc>
        <w:tc>
          <w:tcPr>
            <w:tcW w:w="2342" w:type="dxa"/>
          </w:tcPr>
          <w:p w14:paraId="5D9933EE"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ЈЛС и АП</w:t>
            </w:r>
          </w:p>
        </w:tc>
      </w:tr>
      <w:tr w:rsidR="008B2BCE" w:rsidRPr="008B2BCE" w14:paraId="76209145" w14:textId="77777777" w:rsidTr="00B6064E">
        <w:trPr>
          <w:gridAfter w:val="1"/>
          <w:wAfter w:w="6" w:type="dxa"/>
          <w:trHeight w:val="300"/>
        </w:trPr>
        <w:tc>
          <w:tcPr>
            <w:tcW w:w="3870" w:type="dxa"/>
          </w:tcPr>
          <w:p w14:paraId="5517F0F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3: Провера везе поступака са таксама и накнадама у РАП-у</w:t>
            </w:r>
          </w:p>
        </w:tc>
        <w:tc>
          <w:tcPr>
            <w:tcW w:w="2227" w:type="dxa"/>
          </w:tcPr>
          <w:p w14:paraId="12834B2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РСЈП </w:t>
            </w:r>
          </w:p>
        </w:tc>
        <w:tc>
          <w:tcPr>
            <w:tcW w:w="2112" w:type="dxa"/>
          </w:tcPr>
          <w:p w14:paraId="51E61B50"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Јануар - Октобар 2026.</w:t>
            </w:r>
          </w:p>
        </w:tc>
        <w:tc>
          <w:tcPr>
            <w:tcW w:w="2342" w:type="dxa"/>
          </w:tcPr>
          <w:p w14:paraId="03B29C3D"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5CDF36DB" w14:textId="77777777" w:rsidTr="00B6064E">
        <w:trPr>
          <w:gridAfter w:val="1"/>
          <w:wAfter w:w="6" w:type="dxa"/>
        </w:trPr>
        <w:tc>
          <w:tcPr>
            <w:tcW w:w="3870" w:type="dxa"/>
          </w:tcPr>
          <w:p w14:paraId="5A71FE59"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4: Фазно пуштање у продукцију</w:t>
            </w:r>
          </w:p>
        </w:tc>
        <w:tc>
          <w:tcPr>
            <w:tcW w:w="2227" w:type="dxa"/>
          </w:tcPr>
          <w:p w14:paraId="623786F4"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w:t>
            </w:r>
          </w:p>
          <w:p w14:paraId="07412AB1"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c>
          <w:tcPr>
            <w:tcW w:w="2112" w:type="dxa"/>
          </w:tcPr>
          <w:p w14:paraId="6A0F78ED"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Новембар 2025 – </w:t>
            </w:r>
          </w:p>
          <w:p w14:paraId="6E9F17E0" w14:textId="77777777" w:rsidR="00874CC1" w:rsidRPr="008B2BCE" w:rsidDel="00641D1B"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Октобар 2026</w:t>
            </w:r>
          </w:p>
        </w:tc>
        <w:tc>
          <w:tcPr>
            <w:tcW w:w="2342" w:type="dxa"/>
          </w:tcPr>
          <w:p w14:paraId="6863EF46" w14:textId="77777777" w:rsidR="00874CC1" w:rsidRPr="008B2BCE" w:rsidRDefault="00874CC1" w:rsidP="00874CC1">
            <w:pPr>
              <w:jc w:val="both"/>
              <w:rPr>
                <w:rFonts w:ascii="Times New Roman" w:hAnsi="Times New Roman" w:cs="Times New Roman"/>
                <w:color w:val="000000" w:themeColor="text1"/>
                <w:lang w:val="sr-Cyrl-RS"/>
              </w:rPr>
            </w:pPr>
          </w:p>
        </w:tc>
      </w:tr>
      <w:tr w:rsidR="008B2BCE" w:rsidRPr="008B2BCE" w14:paraId="6C49150E" w14:textId="77777777" w:rsidTr="00B6064E">
        <w:trPr>
          <w:gridAfter w:val="1"/>
          <w:wAfter w:w="6" w:type="dxa"/>
        </w:trPr>
        <w:tc>
          <w:tcPr>
            <w:tcW w:w="3870" w:type="dxa"/>
          </w:tcPr>
          <w:p w14:paraId="7A485502"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5: Промоција и едукација органа, привреде и шире јавности</w:t>
            </w:r>
          </w:p>
        </w:tc>
        <w:tc>
          <w:tcPr>
            <w:tcW w:w="2227" w:type="dxa"/>
          </w:tcPr>
          <w:p w14:paraId="43F22BAE"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w:t>
            </w:r>
          </w:p>
        </w:tc>
        <w:tc>
          <w:tcPr>
            <w:tcW w:w="2112" w:type="dxa"/>
          </w:tcPr>
          <w:p w14:paraId="3C829917" w14:textId="77777777" w:rsidR="00874CC1" w:rsidRPr="008B2BCE" w:rsidRDefault="00874CC1" w:rsidP="00874CC1">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Новембар 2025 – Децембар 2026.</w:t>
            </w:r>
          </w:p>
        </w:tc>
        <w:tc>
          <w:tcPr>
            <w:tcW w:w="2342" w:type="dxa"/>
          </w:tcPr>
          <w:p w14:paraId="7937C9E3" w14:textId="77777777" w:rsidR="00874CC1" w:rsidRPr="008B2BCE" w:rsidRDefault="00874CC1" w:rsidP="00874CC1">
            <w:pPr>
              <w:jc w:val="both"/>
              <w:rPr>
                <w:rFonts w:ascii="Times New Roman" w:hAnsi="Times New Roman" w:cs="Times New Roman"/>
                <w:color w:val="000000" w:themeColor="text1"/>
                <w:lang w:val="sr-Cyrl-RS"/>
              </w:rPr>
            </w:pPr>
          </w:p>
        </w:tc>
      </w:tr>
    </w:tbl>
    <w:p w14:paraId="7D212343" w14:textId="77777777" w:rsidR="00391619" w:rsidRPr="008B2BCE" w:rsidRDefault="00D938D8" w:rsidP="00D938D8">
      <w:pPr>
        <w:pStyle w:val="basic-paragraph"/>
        <w:jc w:val="both"/>
        <w:rPr>
          <w:rStyle w:val="bold1"/>
          <w:color w:val="000000" w:themeColor="text1"/>
        </w:rPr>
      </w:pPr>
      <w:r w:rsidRPr="008B2BCE">
        <w:rPr>
          <w:rStyle w:val="bold1"/>
          <w:color w:val="000000" w:themeColor="text1"/>
        </w:rPr>
        <w:t>3) Које су кључне промене које се прописом предлажу ради постизања циља?</w:t>
      </w:r>
    </w:p>
    <w:p w14:paraId="5ACA563F" w14:textId="77777777" w:rsidR="00391619" w:rsidRPr="008B2BCE" w:rsidRDefault="00391619" w:rsidP="00391619">
      <w:pPr>
        <w:pStyle w:val="basic-paragraph"/>
        <w:jc w:val="both"/>
        <w:rPr>
          <w:i/>
          <w:color w:val="000000" w:themeColor="text1"/>
        </w:rPr>
      </w:pPr>
      <w:r w:rsidRPr="008B2BCE">
        <w:rPr>
          <w:rStyle w:val="italik"/>
          <w:i/>
          <w:color w:val="000000" w:themeColor="text1"/>
        </w:rPr>
        <w:t xml:space="preserve">Описати предложена решења прописа којима се мењају права и обавезе физичких и 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надлежне институције/укидање или спајање постојећих институција, итд.). </w:t>
      </w:r>
    </w:p>
    <w:p w14:paraId="7E74AC79" w14:textId="6D777665" w:rsidR="00DA1DE4" w:rsidRPr="008B2BCE" w:rsidRDefault="00DA1DE4" w:rsidP="00D938D8">
      <w:pPr>
        <w:pStyle w:val="basic-paragraph"/>
        <w:jc w:val="both"/>
        <w:rPr>
          <w:color w:val="000000" w:themeColor="text1"/>
          <w:lang w:val="sr-Cyrl-RS"/>
        </w:rPr>
      </w:pPr>
      <w:r w:rsidRPr="008B2BCE">
        <w:rPr>
          <w:color w:val="000000" w:themeColor="text1"/>
          <w:lang w:val="sr-Cyrl-RS"/>
        </w:rPr>
        <w:t>Изменама и допунама Закона успоставља се Евиденција, као саставни део РАП и представља јединствену базу непореских прихода (такси и накнада), кроз коју ће се омогућити благовремено ажурирање података, њихова тачност и интероперабилност. РАП-ом и Евиденцијом управља РСЈП. Успостављањем Евиденције омогућиће се унапређење услуге електронског плаћања, која ће на овај начин бити омогућена сви</w:t>
      </w:r>
      <w:r w:rsidR="00436784" w:rsidRPr="008B2BCE">
        <w:rPr>
          <w:color w:val="000000" w:themeColor="text1"/>
          <w:lang w:val="sr-Cyrl-RS"/>
        </w:rPr>
        <w:t>м</w:t>
      </w:r>
      <w:r w:rsidRPr="008B2BCE">
        <w:rPr>
          <w:color w:val="000000" w:themeColor="text1"/>
          <w:lang w:val="sr-Cyrl-RS"/>
        </w:rPr>
        <w:t xml:space="preserve"> органима државне управе, на републичком, покрајинском и локалном нивоу.</w:t>
      </w:r>
      <w:r w:rsidR="003E23F3" w:rsidRPr="008B2BCE">
        <w:rPr>
          <w:color w:val="000000" w:themeColor="text1"/>
          <w:lang w:val="sr-Latn-RS"/>
        </w:rPr>
        <w:t xml:space="preserve"> </w:t>
      </w:r>
    </w:p>
    <w:p w14:paraId="33ADC653" w14:textId="34CA1867" w:rsidR="003E23F3" w:rsidRPr="008B2BCE" w:rsidRDefault="001E2CD6" w:rsidP="00D938D8">
      <w:pPr>
        <w:pStyle w:val="basic-paragraph"/>
        <w:jc w:val="both"/>
        <w:rPr>
          <w:color w:val="000000" w:themeColor="text1"/>
        </w:rPr>
      </w:pPr>
      <w:r w:rsidRPr="008B2BCE">
        <w:rPr>
          <w:color w:val="000000" w:themeColor="text1"/>
          <w:lang w:val="sr-Cyrl-RS"/>
        </w:rPr>
        <w:t>Обвезник уписа у</w:t>
      </w:r>
      <w:r w:rsidR="003E23F3" w:rsidRPr="008B2BCE">
        <w:rPr>
          <w:color w:val="000000" w:themeColor="text1"/>
          <w:lang w:val="sr-Cyrl-RS"/>
        </w:rPr>
        <w:t xml:space="preserve"> Евиденцију</w:t>
      </w:r>
      <w:r w:rsidRPr="008B2BCE">
        <w:rPr>
          <w:color w:val="000000" w:themeColor="text1"/>
          <w:lang w:val="sr-Cyrl-RS"/>
        </w:rPr>
        <w:t xml:space="preserve"> је орган на републичком, покрајинском или локалном нивоу</w:t>
      </w:r>
      <w:r w:rsidR="003E23F3" w:rsidRPr="008B2BCE">
        <w:rPr>
          <w:color w:val="000000" w:themeColor="text1"/>
          <w:lang w:val="sr-Cyrl-RS"/>
        </w:rPr>
        <w:t xml:space="preserve"> </w:t>
      </w:r>
      <w:r w:rsidRPr="008B2BCE">
        <w:rPr>
          <w:color w:val="000000" w:themeColor="text1"/>
          <w:lang w:val="sr-Cyrl-RS"/>
        </w:rPr>
        <w:t>који доноси пропис којим је прописано плаћање непореских прихода.</w:t>
      </w:r>
      <w:r w:rsidR="004A7C39" w:rsidRPr="008B2BCE">
        <w:rPr>
          <w:color w:val="000000" w:themeColor="text1"/>
          <w:lang w:val="sr-Cyrl-RS"/>
        </w:rPr>
        <w:t xml:space="preserve"> О сваком непореском приходу, обвезник уписа уноси </w:t>
      </w:r>
      <w:r w:rsidR="00224B4D" w:rsidRPr="008B2BCE">
        <w:rPr>
          <w:color w:val="000000" w:themeColor="text1"/>
          <w:lang w:val="sr-Cyrl-RS"/>
        </w:rPr>
        <w:t xml:space="preserve">сет унапред дефинисаних података. </w:t>
      </w:r>
      <w:r w:rsidR="00A82136" w:rsidRPr="008B2BCE">
        <w:rPr>
          <w:color w:val="000000" w:themeColor="text1"/>
          <w:lang w:val="sr-Cyrl-RS"/>
        </w:rPr>
        <w:t xml:space="preserve">Уносе се подаци о томе да ли се ради о такси или накнади, колика је висина прихода, да ли се ради о простом или сложеном приходу, да ли је потребно уносити формулу за обрачун </w:t>
      </w:r>
      <w:r w:rsidR="00A82136" w:rsidRPr="008B2BCE">
        <w:rPr>
          <w:color w:val="000000" w:themeColor="text1"/>
          <w:lang w:val="sr-Cyrl-RS"/>
        </w:rPr>
        <w:lastRenderedPageBreak/>
        <w:t xml:space="preserve">висине издатка. Остали подаци који се уносе су и број рачуна за уплату, прималац, сврха уплате. Овакав сет података се може доставити везом између РАП-а и Плати. На Плати систему генерисаће се јединствени позив на број уплате, како би орган могао да врши проверу извршене уплате по службеној дужности. Сви подаци из Евиденције се истовремено приказују и у РАП-у, односно </w:t>
      </w:r>
      <w:r w:rsidR="004A7C39" w:rsidRPr="008B2BCE">
        <w:rPr>
          <w:color w:val="000000" w:themeColor="text1"/>
          <w:lang w:val="sr-Cyrl-RS"/>
        </w:rPr>
        <w:t xml:space="preserve">Регистар преузима податке из Евиденције за сваки поступак. </w:t>
      </w:r>
    </w:p>
    <w:p w14:paraId="52816C7D" w14:textId="5CF7CADB" w:rsidR="00D938D8" w:rsidRPr="008B2BCE" w:rsidRDefault="00D938D8" w:rsidP="00D938D8">
      <w:pPr>
        <w:pStyle w:val="basic-paragraph"/>
        <w:jc w:val="both"/>
        <w:rPr>
          <w:rStyle w:val="bold1"/>
          <w:color w:val="000000" w:themeColor="text1"/>
        </w:rPr>
      </w:pPr>
      <w:r w:rsidRPr="008B2BCE">
        <w:rPr>
          <w:rStyle w:val="bold1"/>
          <w:color w:val="000000" w:themeColor="text1"/>
        </w:rPr>
        <w:t>4) Које опције су разматране приликом израде прописа и навести разлоге због којих се од њих одустало?</w:t>
      </w:r>
    </w:p>
    <w:p w14:paraId="4B56F374" w14:textId="77777777" w:rsidR="00391619" w:rsidRPr="008B2BCE" w:rsidRDefault="00391619" w:rsidP="00391619">
      <w:pPr>
        <w:pStyle w:val="basic-paragraph"/>
        <w:jc w:val="both"/>
        <w:rPr>
          <w:i/>
          <w:color w:val="000000" w:themeColor="text1"/>
        </w:rPr>
      </w:pPr>
      <w:r w:rsidRPr="008B2BCE">
        <w:rPr>
          <w:rStyle w:val="italik"/>
          <w:i/>
          <w:color w:val="000000" w:themeColor="text1"/>
        </w:rPr>
        <w:t>Представити различите опције које су разматране приликом дефинисања кључних решења предложених прописом и описати најзначајније економске, друштвене, управљачке и финансијске ефекте, ефекте на животну средину, односно ризике због којих се одустало од ових опција. Када се прописом врши усаглашавање домаћег правног оквира са правним тековинама Европске уније, потребно је размотрити опције које се односе на начин примене кључних решења акта који се транспонује.</w:t>
      </w:r>
    </w:p>
    <w:p w14:paraId="292E16B1" w14:textId="2A1F29E0" w:rsidR="00436784" w:rsidRPr="008B2BCE" w:rsidRDefault="00436784" w:rsidP="00D938D8">
      <w:pPr>
        <w:pStyle w:val="basic-paragraph"/>
        <w:jc w:val="both"/>
        <w:rPr>
          <w:color w:val="000000" w:themeColor="text1"/>
          <w:lang w:val="sr-Cyrl-RS"/>
        </w:rPr>
      </w:pPr>
      <w:r w:rsidRPr="008B2BCE">
        <w:rPr>
          <w:color w:val="000000" w:themeColor="text1"/>
          <w:lang w:val="sr-Cyrl-RS"/>
        </w:rPr>
        <w:t>Приликом разматрања опција</w:t>
      </w:r>
      <w:r w:rsidR="00A82136" w:rsidRPr="008B2BCE">
        <w:rPr>
          <w:color w:val="000000" w:themeColor="text1"/>
          <w:lang w:val="sr-Cyrl-RS"/>
        </w:rPr>
        <w:t xml:space="preserve">, утврђено је да на платформи Плати постоје услуге Министарства унутрашњих послова, али не и за услуге осталих органа. </w:t>
      </w:r>
      <w:r w:rsidR="004A7C39" w:rsidRPr="008B2BCE">
        <w:rPr>
          <w:color w:val="000000" w:themeColor="text1"/>
          <w:lang w:val="sr-Cyrl-RS"/>
        </w:rPr>
        <w:t xml:space="preserve">Како би се ова услуга развила и за преостале органе државне управе, било је потребно да сваки орган дефинише своје поступке/услуге, и унесе основни сет података о поступцима, укључујући и финансијске издатке. </w:t>
      </w:r>
      <w:r w:rsidR="00373B1B" w:rsidRPr="008B2BCE">
        <w:rPr>
          <w:color w:val="000000" w:themeColor="text1"/>
          <w:lang w:val="sr-Cyrl-RS"/>
        </w:rPr>
        <w:t xml:space="preserve">Имајући у виду да се ови подаци већ налазе у Регистру административних поступака, као финално решење је изабрана опција да се Евиденција успостави као део РАП, уз унапређење интероперабилности РАП-а. </w:t>
      </w:r>
      <w:r w:rsidR="004A7C39" w:rsidRPr="008B2BCE">
        <w:rPr>
          <w:color w:val="000000" w:themeColor="text1"/>
          <w:lang w:val="sr-Cyrl-RS"/>
        </w:rPr>
        <w:t>Каталог поступака који се користи за еПисарницу органа</w:t>
      </w:r>
      <w:r w:rsidR="00373B1B" w:rsidRPr="008B2BCE">
        <w:rPr>
          <w:color w:val="000000" w:themeColor="text1"/>
          <w:lang w:val="sr-Cyrl-RS"/>
        </w:rPr>
        <w:t>, нема прописом прописану садржину, а увидом је утврђено да</w:t>
      </w:r>
      <w:r w:rsidR="004A7C39" w:rsidRPr="008B2BCE">
        <w:rPr>
          <w:color w:val="000000" w:themeColor="text1"/>
          <w:lang w:val="sr-Cyrl-RS"/>
        </w:rPr>
        <w:t xml:space="preserve"> не садржи довољно података о пос</w:t>
      </w:r>
      <w:r w:rsidR="00373B1B" w:rsidRPr="008B2BCE">
        <w:rPr>
          <w:color w:val="000000" w:themeColor="text1"/>
          <w:lang w:val="sr-Cyrl-RS"/>
        </w:rPr>
        <w:t>тупцима</w:t>
      </w:r>
      <w:r w:rsidR="36E078AD" w:rsidRPr="008B2BCE">
        <w:rPr>
          <w:color w:val="000000" w:themeColor="text1"/>
          <w:lang w:val="sr-Cyrl-RS"/>
        </w:rPr>
        <w:t>.</w:t>
      </w:r>
      <w:r w:rsidR="004A7C39" w:rsidRPr="008B2BCE">
        <w:rPr>
          <w:color w:val="000000" w:themeColor="text1"/>
          <w:lang w:val="sr-Cyrl-RS"/>
        </w:rPr>
        <w:t xml:space="preserve"> </w:t>
      </w:r>
      <w:r w:rsidR="00373B1B" w:rsidRPr="008B2BCE">
        <w:rPr>
          <w:color w:val="000000" w:themeColor="text1"/>
          <w:lang w:val="sr-Cyrl-RS"/>
        </w:rPr>
        <w:t>Имајући у виду да је РАП успостављен Законом о РАП-у као јединствено место где се већ налазе сви подаци о административним поступцима које спроводе сви органи државне управе, укључујући и висину финансијског издатка, иницирана је надоградња РАП-а. На овај начин би се избегло поновно уношење података од стране органа државне управе, који су већ унети у РАП, и дуплирање радњи, те би се користили подаци који су већ проверени од стране РСЈП.</w:t>
      </w:r>
    </w:p>
    <w:p w14:paraId="1137B132" w14:textId="63A38232" w:rsidR="00D938D8" w:rsidRPr="008B2BCE" w:rsidRDefault="00D938D8" w:rsidP="00D938D8">
      <w:pPr>
        <w:pStyle w:val="basic-paragraph"/>
        <w:jc w:val="both"/>
        <w:rPr>
          <w:rStyle w:val="bold1"/>
          <w:color w:val="000000" w:themeColor="text1"/>
        </w:rPr>
      </w:pPr>
      <w:r w:rsidRPr="008B2BCE">
        <w:rPr>
          <w:rStyle w:val="bold1"/>
          <w:color w:val="000000" w:themeColor="text1"/>
        </w:rPr>
        <w:t>5) Која је међународна упоредна пракса у регулисању области?</w:t>
      </w:r>
    </w:p>
    <w:p w14:paraId="12C69740" w14:textId="49678F8D" w:rsidR="00A353CE" w:rsidRPr="008B2BCE" w:rsidRDefault="00A353CE" w:rsidP="00D938D8">
      <w:pPr>
        <w:pStyle w:val="basic-paragraph"/>
        <w:jc w:val="both"/>
        <w:rPr>
          <w:color w:val="000000" w:themeColor="text1"/>
          <w:lang w:val="sr-Cyrl-RS"/>
        </w:rPr>
      </w:pPr>
      <w:r w:rsidRPr="008B2BCE">
        <w:rPr>
          <w:color w:val="000000" w:themeColor="text1"/>
          <w:lang w:val="sr-Cyrl-RS"/>
        </w:rPr>
        <w:t>Не постоји слична међународна упоредна пракса.</w:t>
      </w:r>
    </w:p>
    <w:p w14:paraId="20959113" w14:textId="77777777" w:rsidR="00D938D8" w:rsidRPr="008B2BCE" w:rsidRDefault="00D938D8" w:rsidP="00D938D8">
      <w:pPr>
        <w:pStyle w:val="basic-paragraph"/>
        <w:jc w:val="both"/>
        <w:rPr>
          <w:i/>
          <w:color w:val="000000" w:themeColor="text1"/>
        </w:rPr>
      </w:pPr>
      <w:r w:rsidRPr="008B2BCE">
        <w:rPr>
          <w:rStyle w:val="italik"/>
          <w:i/>
          <w:color w:val="000000" w:themeColor="text1"/>
        </w:rPr>
        <w:t>Представити кључна решења у предметној области у упоредивим земљама Европске 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 које је спровела администрација Европске уније, уколико је ова анализа доступна.</w:t>
      </w:r>
    </w:p>
    <w:p w14:paraId="24EB4B70" w14:textId="77777777" w:rsidR="00D938D8" w:rsidRPr="008B2BCE" w:rsidRDefault="00D938D8" w:rsidP="00D938D8">
      <w:pPr>
        <w:pStyle w:val="basic-paragraph"/>
        <w:jc w:val="center"/>
        <w:rPr>
          <w:b/>
          <w:color w:val="000000" w:themeColor="text1"/>
        </w:rPr>
      </w:pPr>
      <w:r w:rsidRPr="008B2BCE">
        <w:rPr>
          <w:rStyle w:val="bold1"/>
          <w:b/>
          <w:color w:val="000000" w:themeColor="text1"/>
        </w:rPr>
        <w:t>4. Анализа економских ефеката</w:t>
      </w:r>
    </w:p>
    <w:p w14:paraId="71B9D0BD" w14:textId="194DFF3F" w:rsidR="00D938D8" w:rsidRPr="008B2BCE" w:rsidRDefault="00D938D8" w:rsidP="00D938D8">
      <w:pPr>
        <w:pStyle w:val="basic-paragraph"/>
        <w:jc w:val="both"/>
        <w:rPr>
          <w:rStyle w:val="bold1"/>
          <w:color w:val="000000" w:themeColor="text1"/>
        </w:rPr>
      </w:pPr>
      <w:r w:rsidRPr="008B2BCE">
        <w:rPr>
          <w:rStyle w:val="bold1"/>
          <w:color w:val="000000" w:themeColor="text1"/>
        </w:rPr>
        <w:t xml:space="preserve">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w:t>
      </w:r>
      <w:r w:rsidRPr="008B2BCE">
        <w:rPr>
          <w:rStyle w:val="bold1"/>
          <w:color w:val="000000" w:themeColor="text1"/>
        </w:rPr>
        <w:lastRenderedPageBreak/>
        <w:t>умањење административних трошкова</w:t>
      </w:r>
      <w:r w:rsidRPr="008B2BCE">
        <w:rPr>
          <w:rStyle w:val="superscript"/>
          <w:color w:val="000000" w:themeColor="text1"/>
        </w:rPr>
        <w:t>1</w:t>
      </w:r>
      <w:r w:rsidRPr="008B2BCE">
        <w:rPr>
          <w:rStyle w:val="bold1"/>
          <w:color w:val="000000" w:themeColor="text1"/>
        </w:rPr>
        <w:t xml:space="preserve"> и колико износи повећање или умањење административних трошкова </w:t>
      </w:r>
      <w:r w:rsidRPr="008B2BCE">
        <w:rPr>
          <w:rStyle w:val="FootnoteReference"/>
          <w:color w:val="000000" w:themeColor="text1"/>
        </w:rPr>
        <w:footnoteReference w:id="2"/>
      </w:r>
      <w:r w:rsidRPr="008B2BCE">
        <w:rPr>
          <w:rStyle w:val="bold1"/>
          <w:color w:val="000000" w:themeColor="text1"/>
        </w:rPr>
        <w:t>које сноси привредни субјект?</w:t>
      </w:r>
    </w:p>
    <w:p w14:paraId="2998B750" w14:textId="77777777" w:rsidR="00391619" w:rsidRPr="008B2BCE" w:rsidRDefault="00391619" w:rsidP="00391619">
      <w:pPr>
        <w:pStyle w:val="basic-paragraph"/>
        <w:jc w:val="both"/>
        <w:rPr>
          <w:i/>
          <w:color w:val="000000" w:themeColor="text1"/>
        </w:rPr>
      </w:pPr>
      <w:r w:rsidRPr="008B2BCE">
        <w:rPr>
          <w:rStyle w:val="italik"/>
          <w:i/>
          <w:color w:val="000000" w:themeColor="text1"/>
        </w:rPr>
        <w:t>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 одредити интервале у којима се понавља). Представити позитивне ефекте (користи)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6045CE41" w14:textId="73EAD2C2" w:rsidR="006F7216" w:rsidRPr="008B2BCE" w:rsidRDefault="006F7216" w:rsidP="00BF6D9F">
      <w:pPr>
        <w:pStyle w:val="basic-paragraph"/>
        <w:spacing w:before="0" w:beforeAutospacing="0" w:after="0" w:afterAutospacing="0"/>
        <w:jc w:val="both"/>
        <w:rPr>
          <w:color w:val="000000" w:themeColor="text1"/>
          <w:lang w:val="sr-Cyrl-RS"/>
        </w:rPr>
      </w:pPr>
      <w:r w:rsidRPr="008B2BCE">
        <w:rPr>
          <w:color w:val="000000" w:themeColor="text1"/>
          <w:lang w:val="sr-Cyrl-RS"/>
        </w:rPr>
        <w:t xml:space="preserve">Предложеним решењем омогућиће се електронско плаћање за све поступке државне управе, као начин да се олакша поступање привредних субјеката приликом извршавања законских обавеза или приликом остваривања неког права. </w:t>
      </w:r>
    </w:p>
    <w:p w14:paraId="4AD70245" w14:textId="24BA59A4" w:rsidR="00A674A8" w:rsidRPr="008B2BCE" w:rsidRDefault="00A674A8" w:rsidP="00A674A8">
      <w:pPr>
        <w:pStyle w:val="basic-paragraph"/>
        <w:jc w:val="both"/>
        <w:rPr>
          <w:color w:val="000000" w:themeColor="text1"/>
          <w:lang w:val="sr-Cyrl-RS"/>
        </w:rPr>
      </w:pPr>
      <w:r w:rsidRPr="008B2BCE">
        <w:rPr>
          <w:color w:val="000000" w:themeColor="text1"/>
          <w:lang w:val="sr-Cyrl-RS"/>
        </w:rPr>
        <w:t>На основу података из РАП, у 2023. години привредни суб</w:t>
      </w:r>
      <w:r w:rsidR="723BDF9D" w:rsidRPr="008B2BCE">
        <w:rPr>
          <w:color w:val="000000" w:themeColor="text1"/>
          <w:lang w:val="sr-Cyrl-RS"/>
        </w:rPr>
        <w:t>ј</w:t>
      </w:r>
      <w:r w:rsidRPr="008B2BCE">
        <w:rPr>
          <w:color w:val="000000" w:themeColor="text1"/>
          <w:lang w:val="sr-Cyrl-RS"/>
        </w:rPr>
        <w:t>екти су поднели укупно 1.574.012 захтева у 603 поступака за које је било потребно извршити плаћање без могућности онлајн генерисање уплатнице.</w:t>
      </w:r>
    </w:p>
    <w:p w14:paraId="357EE73C" w14:textId="77777777" w:rsidR="00A674A8" w:rsidRPr="008B2BCE" w:rsidRDefault="00A674A8" w:rsidP="00A674A8">
      <w:pPr>
        <w:pStyle w:val="basic-paragraph"/>
        <w:jc w:val="both"/>
        <w:rPr>
          <w:color w:val="000000" w:themeColor="text1"/>
          <w:lang w:val="sr-Cyrl-RS"/>
        </w:rPr>
      </w:pPr>
      <w:r w:rsidRPr="008B2BCE">
        <w:rPr>
          <w:color w:val="000000" w:themeColor="text1"/>
          <w:lang w:val="sr-Cyrl-RS"/>
        </w:rPr>
        <w:t>На основу ових података процена смањења административног трошка услед уштеде времена због онлајн генерисање уплатнице, израчуната помоћу модела стандардног трошка износи 47.802.744 динара.</w:t>
      </w:r>
    </w:p>
    <w:p w14:paraId="749371A4" w14:textId="77777777" w:rsidR="00D938D8" w:rsidRPr="008B2BCE" w:rsidRDefault="00D938D8" w:rsidP="00D938D8">
      <w:pPr>
        <w:pStyle w:val="basic-paragraph"/>
        <w:jc w:val="center"/>
        <w:rPr>
          <w:b/>
          <w:color w:val="000000" w:themeColor="text1"/>
        </w:rPr>
      </w:pPr>
      <w:r w:rsidRPr="008B2BCE">
        <w:rPr>
          <w:rStyle w:val="bold1"/>
          <w:b/>
          <w:color w:val="000000" w:themeColor="text1"/>
        </w:rPr>
        <w:t>5. Анализа ефеката на друштво.</w:t>
      </w:r>
    </w:p>
    <w:p w14:paraId="577B89C7" w14:textId="77777777" w:rsidR="00D938D8" w:rsidRPr="008B2BCE" w:rsidRDefault="00D938D8" w:rsidP="00D938D8">
      <w:pPr>
        <w:pStyle w:val="basic-paragraph"/>
        <w:jc w:val="both"/>
        <w:rPr>
          <w:color w:val="000000" w:themeColor="text1"/>
        </w:rPr>
      </w:pPr>
      <w:r w:rsidRPr="008B2BCE">
        <w:rPr>
          <w:rStyle w:val="bold1"/>
          <w:color w:val="000000" w:themeColor="text1"/>
        </w:rPr>
        <w:t xml:space="preserve">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 </w:t>
      </w:r>
    </w:p>
    <w:p w14:paraId="39617208" w14:textId="23B0050D" w:rsidR="00D938D8" w:rsidRPr="008B2BCE" w:rsidRDefault="00D938D8" w:rsidP="00D938D8">
      <w:pPr>
        <w:pStyle w:val="basic-paragraph"/>
        <w:jc w:val="both"/>
        <w:rPr>
          <w:rStyle w:val="italik"/>
          <w:i/>
          <w:color w:val="000000" w:themeColor="text1"/>
        </w:rPr>
      </w:pPr>
      <w:r w:rsidRPr="008B2BCE">
        <w:rPr>
          <w:rStyle w:val="italik"/>
          <w:i/>
          <w:color w:val="000000" w:themeColor="text1"/>
        </w:rPr>
        <w:t>Описати административни поступак који се предложеним решењима прописа уводи, укида или мења и одредити циљну групу на коју се односи (посебно осетљиве друштвене групе</w:t>
      </w:r>
      <w:r w:rsidRPr="008B2BCE">
        <w:rPr>
          <w:rStyle w:val="italik"/>
          <w:i/>
          <w:color w:val="000000" w:themeColor="text1"/>
        </w:rPr>
        <w:footnoteReference w:id="3"/>
      </w:r>
      <w:r w:rsidRPr="008B2BCE">
        <w:rPr>
          <w:rStyle w:val="italik"/>
          <w:i/>
          <w:color w:val="000000" w:themeColor="text1"/>
        </w:rPr>
        <w:t xml:space="preserve">). Проценити износ повећања или умањења административног трошка који настаје као последица увођења, укидања или измене административног поступка. Одредити да ли је у питању једнократан или понављајући трошак (ако се понавља ‒ одредити и интервале у којима се понавља). Представити позитивне ефекте (користи) </w:t>
      </w:r>
      <w:r w:rsidRPr="008B2BCE">
        <w:rPr>
          <w:rStyle w:val="italik"/>
          <w:i/>
          <w:color w:val="000000" w:themeColor="text1"/>
        </w:rPr>
        <w:lastRenderedPageBreak/>
        <w:t>увођења новог, укидања или измене постојећег административног поступка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510684A7" w14:textId="68812C72" w:rsidR="00BF6D9F" w:rsidRPr="008B2BCE" w:rsidRDefault="00BF6D9F" w:rsidP="00BF6D9F">
      <w:pPr>
        <w:pStyle w:val="basic-paragraph"/>
        <w:spacing w:before="0" w:beforeAutospacing="0" w:after="0" w:afterAutospacing="0"/>
        <w:jc w:val="both"/>
        <w:rPr>
          <w:color w:val="000000" w:themeColor="text1"/>
          <w:lang w:val="sr-Cyrl-RS"/>
        </w:rPr>
      </w:pPr>
      <w:r w:rsidRPr="008B2BCE">
        <w:rPr>
          <w:color w:val="000000" w:themeColor="text1"/>
          <w:lang w:val="sr-Cyrl-RS"/>
        </w:rPr>
        <w:t xml:space="preserve">Предложеним решењем омогућиће се електронско плаћање за све поступке државне управе, као начин да се олакша поступање грађана приликом извршавања законских обавеза или приликом остваривања неког права. </w:t>
      </w:r>
    </w:p>
    <w:p w14:paraId="50D6B15A" w14:textId="4D5B73F2" w:rsidR="00A674A8" w:rsidRPr="008B2BCE" w:rsidRDefault="00A674A8" w:rsidP="00A674A8">
      <w:pPr>
        <w:pStyle w:val="basic-paragraph"/>
        <w:jc w:val="both"/>
        <w:rPr>
          <w:color w:val="000000" w:themeColor="text1"/>
          <w:lang w:val="sr-Cyrl-RS"/>
        </w:rPr>
      </w:pPr>
      <w:r w:rsidRPr="008B2BCE">
        <w:rPr>
          <w:color w:val="000000" w:themeColor="text1"/>
          <w:lang w:val="sr-Cyrl-RS"/>
        </w:rPr>
        <w:t>На основу података из РАП, у 2023. години грађани су поднели укупно 223.226 захтева у 193 поступака за које је било потребно извршити плаћање без могућности генерисања онлине уплатница.</w:t>
      </w:r>
    </w:p>
    <w:p w14:paraId="459791C7" w14:textId="487BDFCF" w:rsidR="00BF6D9F" w:rsidRPr="008B2BCE" w:rsidRDefault="00A674A8" w:rsidP="00A674A8">
      <w:pPr>
        <w:pStyle w:val="basic-paragraph"/>
        <w:jc w:val="both"/>
        <w:rPr>
          <w:rStyle w:val="italik"/>
          <w:i/>
          <w:color w:val="000000" w:themeColor="text1"/>
        </w:rPr>
      </w:pPr>
      <w:r w:rsidRPr="008B2BCE">
        <w:rPr>
          <w:color w:val="000000" w:themeColor="text1"/>
          <w:lang w:val="sr-Cyrl-RS"/>
        </w:rPr>
        <w:t>На основу ових података процена потенцијалног смањења административног трошка услед уштеде времена због онлајн генерисање уплатнице, израчуната помоћу модела стандардног трошка износи 6.779.374 динара.</w:t>
      </w:r>
    </w:p>
    <w:p w14:paraId="1EDD111A" w14:textId="77777777" w:rsidR="00D938D8" w:rsidRPr="008B2BCE" w:rsidRDefault="00D938D8" w:rsidP="00D938D8">
      <w:pPr>
        <w:pStyle w:val="basic-paragraph"/>
        <w:jc w:val="center"/>
        <w:rPr>
          <w:b/>
          <w:color w:val="000000" w:themeColor="text1"/>
        </w:rPr>
      </w:pPr>
      <w:r w:rsidRPr="008B2BCE">
        <w:rPr>
          <w:rStyle w:val="bold1"/>
          <w:b/>
          <w:color w:val="000000" w:themeColor="text1"/>
        </w:rPr>
        <w:t>7. Анализа управљачких ефеката.</w:t>
      </w:r>
    </w:p>
    <w:p w14:paraId="21E5D6B5" w14:textId="4482465B" w:rsidR="00D938D8" w:rsidRPr="008B2BCE" w:rsidRDefault="00D938D8" w:rsidP="00D938D8">
      <w:pPr>
        <w:pStyle w:val="basic-paragraph"/>
        <w:jc w:val="both"/>
        <w:rPr>
          <w:rStyle w:val="bold1"/>
          <w:color w:val="000000" w:themeColor="text1"/>
        </w:rPr>
      </w:pPr>
      <w:r w:rsidRPr="008B2BCE">
        <w:rPr>
          <w:rStyle w:val="bold1"/>
          <w:color w:val="000000" w:themeColor="text1"/>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25B4D887" w14:textId="2689E775" w:rsidR="00391619" w:rsidRPr="008B2BCE" w:rsidRDefault="00391619" w:rsidP="00D938D8">
      <w:pPr>
        <w:pStyle w:val="basic-paragraph"/>
        <w:jc w:val="both"/>
        <w:rPr>
          <w:rStyle w:val="bold1"/>
          <w:color w:val="000000" w:themeColor="text1"/>
        </w:rPr>
      </w:pPr>
      <w:r w:rsidRPr="008B2BCE">
        <w:rPr>
          <w:rStyle w:val="italik"/>
          <w:i/>
          <w:color w:val="000000" w:themeColor="text1"/>
        </w:rPr>
        <w:t xml:space="preserve">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w:t>
      </w:r>
      <w:r w:rsidRPr="008B2BCE">
        <w:rPr>
          <w:i/>
          <w:color w:val="000000" w:themeColor="text1"/>
        </w:rPr>
        <w:t>органа, односно организације који врше јавна овлашћења</w:t>
      </w:r>
      <w:r w:rsidRPr="008B2BCE">
        <w:rPr>
          <w:rStyle w:val="italik"/>
          <w:i/>
          <w:color w:val="000000" w:themeColor="text1"/>
        </w:rPr>
        <w:t xml:space="preserve"> надлежних за примену прописа.</w:t>
      </w:r>
    </w:p>
    <w:p w14:paraId="54D1F769" w14:textId="695D8E0C" w:rsidR="00B12AAD" w:rsidRPr="008B2BCE" w:rsidRDefault="00B12AAD" w:rsidP="00D938D8">
      <w:pPr>
        <w:pStyle w:val="basic-paragraph"/>
        <w:jc w:val="both"/>
        <w:rPr>
          <w:color w:val="000000" w:themeColor="text1"/>
          <w:lang w:val="sr-Cyrl-RS"/>
        </w:rPr>
      </w:pPr>
      <w:r w:rsidRPr="008B2BCE">
        <w:rPr>
          <w:color w:val="000000" w:themeColor="text1"/>
          <w:lang w:val="sr-Cyrl-RS"/>
        </w:rPr>
        <w:t>Рокови и надлежности су дефинисани Оперативним планом који је усвојила Радна група за</w:t>
      </w:r>
      <w:r w:rsidR="00C73B8D" w:rsidRPr="008B2BCE">
        <w:rPr>
          <w:color w:val="000000" w:themeColor="text1"/>
          <w:lang w:val="sr-Cyrl-RS"/>
        </w:rPr>
        <w:t xml:space="preserve"> подршку развоју архитектуре система за електронско плаћање непореских прихода</w:t>
      </w:r>
      <w:r w:rsidRPr="008B2BCE">
        <w:rPr>
          <w:color w:val="000000" w:themeColor="text1"/>
          <w:lang w:val="sr-Cyrl-RS"/>
        </w:rPr>
        <w:t xml:space="preserve"> 15. септембра 2025. године.</w:t>
      </w:r>
    </w:p>
    <w:tbl>
      <w:tblPr>
        <w:tblStyle w:val="TableGrid"/>
        <w:tblW w:w="10557" w:type="dxa"/>
        <w:tblInd w:w="-365" w:type="dxa"/>
        <w:tblLook w:val="04A0" w:firstRow="1" w:lastRow="0" w:firstColumn="1" w:lastColumn="0" w:noHBand="0" w:noVBand="1"/>
      </w:tblPr>
      <w:tblGrid>
        <w:gridCol w:w="3870"/>
        <w:gridCol w:w="2227"/>
        <w:gridCol w:w="2112"/>
        <w:gridCol w:w="2342"/>
        <w:gridCol w:w="6"/>
      </w:tblGrid>
      <w:tr w:rsidR="008B2BCE" w:rsidRPr="008B2BCE" w14:paraId="03861A69" w14:textId="77777777" w:rsidTr="0018743A">
        <w:trPr>
          <w:gridAfter w:val="1"/>
          <w:wAfter w:w="6" w:type="dxa"/>
        </w:trPr>
        <w:tc>
          <w:tcPr>
            <w:tcW w:w="3870" w:type="dxa"/>
          </w:tcPr>
          <w:p w14:paraId="07011005"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Листа активности</w:t>
            </w:r>
          </w:p>
        </w:tc>
        <w:tc>
          <w:tcPr>
            <w:tcW w:w="2227" w:type="dxa"/>
          </w:tcPr>
          <w:p w14:paraId="4ED0575F"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Носилац активности</w:t>
            </w:r>
          </w:p>
        </w:tc>
        <w:tc>
          <w:tcPr>
            <w:tcW w:w="2112" w:type="dxa"/>
          </w:tcPr>
          <w:p w14:paraId="29B4C343"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Период реализације </w:t>
            </w:r>
          </w:p>
        </w:tc>
        <w:tc>
          <w:tcPr>
            <w:tcW w:w="2342" w:type="dxa"/>
          </w:tcPr>
          <w:p w14:paraId="16B39C76"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Партнери</w:t>
            </w:r>
          </w:p>
        </w:tc>
      </w:tr>
      <w:tr w:rsidR="008B2BCE" w:rsidRPr="008B2BCE" w14:paraId="589D605D" w14:textId="77777777" w:rsidTr="0018743A">
        <w:tc>
          <w:tcPr>
            <w:tcW w:w="10557" w:type="dxa"/>
            <w:gridSpan w:val="5"/>
            <w:shd w:val="clear" w:color="auto" w:fill="CBD3DE" w:themeFill="text2" w:themeFillTint="40"/>
          </w:tcPr>
          <w:p w14:paraId="4AAFE2D2"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Задатак 1: Подршка развоју и изради система електронског плаћања непореских прихода</w:t>
            </w:r>
          </w:p>
        </w:tc>
      </w:tr>
      <w:tr w:rsidR="008B2BCE" w:rsidRPr="008B2BCE" w14:paraId="7B38433E" w14:textId="77777777" w:rsidTr="0018743A">
        <w:trPr>
          <w:gridAfter w:val="1"/>
          <w:wAfter w:w="6" w:type="dxa"/>
        </w:trPr>
        <w:tc>
          <w:tcPr>
            <w:tcW w:w="3870" w:type="dxa"/>
          </w:tcPr>
          <w:p w14:paraId="2886B3F7"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1: Дефинисање архитектуре система</w:t>
            </w:r>
          </w:p>
        </w:tc>
        <w:tc>
          <w:tcPr>
            <w:tcW w:w="2227" w:type="dxa"/>
          </w:tcPr>
          <w:p w14:paraId="52B2DEF3"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 и РСЈП</w:t>
            </w:r>
          </w:p>
        </w:tc>
        <w:tc>
          <w:tcPr>
            <w:tcW w:w="2112" w:type="dxa"/>
          </w:tcPr>
          <w:p w14:paraId="331FF069"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Септембар 2025.</w:t>
            </w:r>
          </w:p>
        </w:tc>
        <w:tc>
          <w:tcPr>
            <w:tcW w:w="2342" w:type="dxa"/>
          </w:tcPr>
          <w:p w14:paraId="6B56C7B4"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 </w:t>
            </w:r>
          </w:p>
        </w:tc>
      </w:tr>
      <w:tr w:rsidR="008B2BCE" w:rsidRPr="008B2BCE" w14:paraId="6CDF88FA" w14:textId="77777777" w:rsidTr="0018743A">
        <w:trPr>
          <w:gridAfter w:val="1"/>
          <w:wAfter w:w="6" w:type="dxa"/>
        </w:trPr>
        <w:tc>
          <w:tcPr>
            <w:tcW w:w="3870" w:type="dxa"/>
          </w:tcPr>
          <w:p w14:paraId="38788F4B"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2: Одређивање структуре јединственог позива на број</w:t>
            </w:r>
          </w:p>
        </w:tc>
        <w:tc>
          <w:tcPr>
            <w:tcW w:w="2227" w:type="dxa"/>
          </w:tcPr>
          <w:p w14:paraId="041E0E23"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Управа за трезор</w:t>
            </w:r>
          </w:p>
        </w:tc>
        <w:tc>
          <w:tcPr>
            <w:tcW w:w="2112" w:type="dxa"/>
          </w:tcPr>
          <w:p w14:paraId="1010F8AF"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Септембар 2025.</w:t>
            </w:r>
          </w:p>
        </w:tc>
        <w:tc>
          <w:tcPr>
            <w:tcW w:w="2342" w:type="dxa"/>
          </w:tcPr>
          <w:p w14:paraId="76210C3D"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3D43E407" w14:textId="77777777" w:rsidTr="0018743A">
        <w:trPr>
          <w:gridAfter w:val="1"/>
          <w:wAfter w:w="6" w:type="dxa"/>
        </w:trPr>
        <w:tc>
          <w:tcPr>
            <w:tcW w:w="3870" w:type="dxa"/>
          </w:tcPr>
          <w:p w14:paraId="5696D2BC"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lastRenderedPageBreak/>
              <w:t>Активност 3: Упаривање РАП и Каталога поступака</w:t>
            </w:r>
            <w:r w:rsidRPr="008B2BCE">
              <w:rPr>
                <w:rFonts w:ascii="Times New Roman" w:hAnsi="Times New Roman" w:cs="Times New Roman"/>
                <w:color w:val="000000" w:themeColor="text1"/>
                <w:vertAlign w:val="superscript"/>
                <w:lang w:val="sr-Cyrl-RS"/>
              </w:rPr>
              <w:footnoteReference w:id="4"/>
            </w:r>
            <w:r w:rsidRPr="008B2BCE">
              <w:rPr>
                <w:rFonts w:ascii="Times New Roman" w:hAnsi="Times New Roman" w:cs="Times New Roman"/>
                <w:color w:val="000000" w:themeColor="text1"/>
                <w:lang w:val="sr-Cyrl-RS"/>
              </w:rPr>
              <w:t xml:space="preserve"> и успостављање јединствене листе поступака у РС</w:t>
            </w:r>
          </w:p>
        </w:tc>
        <w:tc>
          <w:tcPr>
            <w:tcW w:w="2227" w:type="dxa"/>
          </w:tcPr>
          <w:p w14:paraId="731F5022"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 и Канцеларија за ИТЕ</w:t>
            </w:r>
          </w:p>
        </w:tc>
        <w:tc>
          <w:tcPr>
            <w:tcW w:w="2112" w:type="dxa"/>
          </w:tcPr>
          <w:p w14:paraId="13522064"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Јун 2025 - Децембар 2026.</w:t>
            </w:r>
          </w:p>
        </w:tc>
        <w:tc>
          <w:tcPr>
            <w:tcW w:w="2342" w:type="dxa"/>
          </w:tcPr>
          <w:p w14:paraId="50B14F81"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w:t>
            </w:r>
          </w:p>
        </w:tc>
      </w:tr>
      <w:tr w:rsidR="008B2BCE" w:rsidRPr="008B2BCE" w14:paraId="68E3575A" w14:textId="77777777" w:rsidTr="0018743A">
        <w:trPr>
          <w:gridAfter w:val="1"/>
          <w:wAfter w:w="6" w:type="dxa"/>
        </w:trPr>
        <w:tc>
          <w:tcPr>
            <w:tcW w:w="3870" w:type="dxa"/>
          </w:tcPr>
          <w:p w14:paraId="708FA40D"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4: Развој софтверског решења за креирање јединствене евиденције свих такси и накнада у оквиру РАП (модул 1)</w:t>
            </w:r>
          </w:p>
        </w:tc>
        <w:tc>
          <w:tcPr>
            <w:tcW w:w="2227" w:type="dxa"/>
          </w:tcPr>
          <w:p w14:paraId="519579D0"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  и Канцеларија за ИТЕ</w:t>
            </w:r>
          </w:p>
        </w:tc>
        <w:tc>
          <w:tcPr>
            <w:tcW w:w="2112" w:type="dxa"/>
          </w:tcPr>
          <w:p w14:paraId="6E6EFA66"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Август 2025- Април 2026.</w:t>
            </w:r>
          </w:p>
        </w:tc>
        <w:tc>
          <w:tcPr>
            <w:tcW w:w="2342" w:type="dxa"/>
          </w:tcPr>
          <w:p w14:paraId="32891317"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Министарство финансија</w:t>
            </w:r>
          </w:p>
          <w:p w14:paraId="4FAE32E5"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w:t>
            </w:r>
          </w:p>
        </w:tc>
      </w:tr>
      <w:tr w:rsidR="008B2BCE" w:rsidRPr="008B2BCE" w14:paraId="02188763" w14:textId="77777777" w:rsidTr="0018743A">
        <w:trPr>
          <w:gridAfter w:val="1"/>
          <w:wAfter w:w="6" w:type="dxa"/>
        </w:trPr>
        <w:tc>
          <w:tcPr>
            <w:tcW w:w="3870" w:type="dxa"/>
          </w:tcPr>
          <w:p w14:paraId="749B0191"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Активност 5: Дорада РАП-а у делу пописа такси и увезивања поступка и таксе (модул 2) </w:t>
            </w:r>
            <w:r w:rsidRPr="008B2BCE">
              <w:rPr>
                <w:rFonts w:ascii="Times New Roman" w:hAnsi="Times New Roman" w:cs="Times New Roman"/>
                <w:color w:val="000000" w:themeColor="text1"/>
                <w:shd w:val="clear" w:color="auto" w:fill="FFFF00"/>
                <w:lang w:val="sr-Cyrl-RS"/>
              </w:rPr>
              <w:t xml:space="preserve"> </w:t>
            </w:r>
          </w:p>
        </w:tc>
        <w:tc>
          <w:tcPr>
            <w:tcW w:w="2227" w:type="dxa"/>
          </w:tcPr>
          <w:p w14:paraId="79980AC3"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w:t>
            </w:r>
          </w:p>
        </w:tc>
        <w:tc>
          <w:tcPr>
            <w:tcW w:w="2112" w:type="dxa"/>
          </w:tcPr>
          <w:p w14:paraId="58E1DB0A"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Август 2025 – Април 2026.</w:t>
            </w:r>
          </w:p>
        </w:tc>
        <w:tc>
          <w:tcPr>
            <w:tcW w:w="2342" w:type="dxa"/>
          </w:tcPr>
          <w:p w14:paraId="6B9D06BE"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r>
      <w:tr w:rsidR="008B2BCE" w:rsidRPr="008B2BCE" w14:paraId="4C57589E" w14:textId="77777777" w:rsidTr="0018743A">
        <w:trPr>
          <w:gridAfter w:val="1"/>
          <w:wAfter w:w="6" w:type="dxa"/>
        </w:trPr>
        <w:tc>
          <w:tcPr>
            <w:tcW w:w="3870" w:type="dxa"/>
          </w:tcPr>
          <w:p w14:paraId="020E84DC"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Активност 6: Унапређење система Плати и еПлаћање+ за проверу појединачних уплата од стране органа (модул 4) </w:t>
            </w:r>
          </w:p>
        </w:tc>
        <w:tc>
          <w:tcPr>
            <w:tcW w:w="2227" w:type="dxa"/>
          </w:tcPr>
          <w:p w14:paraId="020B9FA1"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c>
          <w:tcPr>
            <w:tcW w:w="2112" w:type="dxa"/>
          </w:tcPr>
          <w:p w14:paraId="12F79457"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Децембар 2025.</w:t>
            </w:r>
          </w:p>
        </w:tc>
        <w:tc>
          <w:tcPr>
            <w:tcW w:w="2342" w:type="dxa"/>
          </w:tcPr>
          <w:p w14:paraId="3F0289F1"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Управа за трезор</w:t>
            </w:r>
          </w:p>
          <w:p w14:paraId="5F72A601"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527EBF03" w14:textId="77777777" w:rsidTr="0018743A">
        <w:trPr>
          <w:gridAfter w:val="1"/>
          <w:wAfter w:w="6" w:type="dxa"/>
          <w:trHeight w:val="300"/>
        </w:trPr>
        <w:tc>
          <w:tcPr>
            <w:tcW w:w="3870" w:type="dxa"/>
          </w:tcPr>
          <w:p w14:paraId="4DEF8096"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7: Развој “</w:t>
            </w:r>
            <w:r w:rsidRPr="008B2BCE">
              <w:rPr>
                <w:rFonts w:ascii="Times New Roman" w:hAnsi="Times New Roman" w:cs="Times New Roman"/>
                <w:i/>
                <w:iCs/>
                <w:color w:val="000000" w:themeColor="text1"/>
                <w:lang w:val="sr-Cyrl-RS"/>
              </w:rPr>
              <w:t xml:space="preserve">back-up“ </w:t>
            </w:r>
            <w:r w:rsidRPr="008B2BCE">
              <w:rPr>
                <w:rFonts w:ascii="Times New Roman" w:hAnsi="Times New Roman" w:cs="Times New Roman"/>
                <w:color w:val="000000" w:themeColor="text1"/>
                <w:lang w:val="sr-Cyrl-RS"/>
              </w:rPr>
              <w:t>решења за ручни унос уплатнице у оквиру Плати (модул 3)</w:t>
            </w:r>
          </w:p>
        </w:tc>
        <w:tc>
          <w:tcPr>
            <w:tcW w:w="2227" w:type="dxa"/>
          </w:tcPr>
          <w:p w14:paraId="7824D680" w14:textId="77777777" w:rsidR="009B5FAA" w:rsidRPr="008B2BCE" w:rsidDel="00B90747"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c>
          <w:tcPr>
            <w:tcW w:w="2112" w:type="dxa"/>
          </w:tcPr>
          <w:p w14:paraId="3845EECD"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Мај - Децембар 2025.</w:t>
            </w:r>
          </w:p>
        </w:tc>
        <w:tc>
          <w:tcPr>
            <w:tcW w:w="2342" w:type="dxa"/>
          </w:tcPr>
          <w:p w14:paraId="6DE70384"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6E1A8C22" w14:textId="77777777" w:rsidTr="0018743A">
        <w:trPr>
          <w:gridAfter w:val="1"/>
          <w:wAfter w:w="6" w:type="dxa"/>
          <w:trHeight w:val="300"/>
        </w:trPr>
        <w:tc>
          <w:tcPr>
            <w:tcW w:w="3870" w:type="dxa"/>
          </w:tcPr>
          <w:p w14:paraId="6372AAD5"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8: Системско увезивање РАП-а и Плати и креирање сервиса за увезивање и са другим софтверским решењима</w:t>
            </w:r>
          </w:p>
        </w:tc>
        <w:tc>
          <w:tcPr>
            <w:tcW w:w="2227" w:type="dxa"/>
          </w:tcPr>
          <w:p w14:paraId="411097ED"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p w14:paraId="34A1442D"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w:t>
            </w:r>
          </w:p>
          <w:p w14:paraId="29C14D76"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Управа за трезор</w:t>
            </w:r>
          </w:p>
        </w:tc>
        <w:tc>
          <w:tcPr>
            <w:tcW w:w="2112" w:type="dxa"/>
          </w:tcPr>
          <w:p w14:paraId="77C57CE8"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Јануар - Мај 2026.</w:t>
            </w:r>
          </w:p>
        </w:tc>
        <w:tc>
          <w:tcPr>
            <w:tcW w:w="2342" w:type="dxa"/>
          </w:tcPr>
          <w:p w14:paraId="6E55D6B3"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4E791E8F" w14:textId="77777777" w:rsidTr="0018743A">
        <w:trPr>
          <w:gridAfter w:val="1"/>
          <w:wAfter w:w="6" w:type="dxa"/>
          <w:trHeight w:val="692"/>
        </w:trPr>
        <w:tc>
          <w:tcPr>
            <w:tcW w:w="3870" w:type="dxa"/>
          </w:tcPr>
          <w:p w14:paraId="0B7EDEFA"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9: Измена регулаторног оквира</w:t>
            </w:r>
          </w:p>
        </w:tc>
        <w:tc>
          <w:tcPr>
            <w:tcW w:w="2227" w:type="dxa"/>
          </w:tcPr>
          <w:p w14:paraId="1D3CE295"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Министарство финансија и РСЈП</w:t>
            </w:r>
          </w:p>
        </w:tc>
        <w:tc>
          <w:tcPr>
            <w:tcW w:w="2112" w:type="dxa"/>
          </w:tcPr>
          <w:p w14:paraId="43CD25BA"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Август -Децембар 2025.</w:t>
            </w:r>
          </w:p>
        </w:tc>
        <w:tc>
          <w:tcPr>
            <w:tcW w:w="2342" w:type="dxa"/>
          </w:tcPr>
          <w:p w14:paraId="302D21DE"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78C06088" w14:textId="77777777" w:rsidTr="0018743A">
        <w:tc>
          <w:tcPr>
            <w:tcW w:w="10557" w:type="dxa"/>
            <w:gridSpan w:val="5"/>
            <w:shd w:val="clear" w:color="auto" w:fill="CBD3DE" w:themeFill="text2" w:themeFillTint="40"/>
          </w:tcPr>
          <w:p w14:paraId="179636C8"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Задатак 2: Пружање подршке и праћење имплементације система електронског плаћања непореских прихода</w:t>
            </w:r>
          </w:p>
        </w:tc>
      </w:tr>
      <w:tr w:rsidR="008B2BCE" w:rsidRPr="008B2BCE" w14:paraId="7D926525" w14:textId="77777777" w:rsidTr="0018743A">
        <w:trPr>
          <w:gridAfter w:val="1"/>
          <w:wAfter w:w="6" w:type="dxa"/>
        </w:trPr>
        <w:tc>
          <w:tcPr>
            <w:tcW w:w="3870" w:type="dxa"/>
          </w:tcPr>
          <w:p w14:paraId="0744455C"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1: Евидентирање/Ажурирање свих такси на републичком ниову</w:t>
            </w:r>
          </w:p>
        </w:tc>
        <w:tc>
          <w:tcPr>
            <w:tcW w:w="2227" w:type="dxa"/>
          </w:tcPr>
          <w:p w14:paraId="612588F3"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 и РСЈП</w:t>
            </w:r>
          </w:p>
        </w:tc>
        <w:tc>
          <w:tcPr>
            <w:tcW w:w="2112" w:type="dxa"/>
          </w:tcPr>
          <w:p w14:paraId="7803CAC2"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Јун 2025. – </w:t>
            </w:r>
          </w:p>
          <w:p w14:paraId="448677AD"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Јун 2026.</w:t>
            </w:r>
          </w:p>
        </w:tc>
        <w:tc>
          <w:tcPr>
            <w:tcW w:w="2342" w:type="dxa"/>
          </w:tcPr>
          <w:p w14:paraId="75AA03C8"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ОДУ </w:t>
            </w:r>
          </w:p>
          <w:p w14:paraId="16600AFE"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3ACA1AF3" w14:textId="77777777" w:rsidTr="0018743A">
        <w:trPr>
          <w:gridAfter w:val="1"/>
          <w:wAfter w:w="6" w:type="dxa"/>
        </w:trPr>
        <w:tc>
          <w:tcPr>
            <w:tcW w:w="3870" w:type="dxa"/>
          </w:tcPr>
          <w:p w14:paraId="743F4974"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2: Евидентирање свих непореских прихода на локалном и покрајинском ниову и свих накнада</w:t>
            </w:r>
          </w:p>
        </w:tc>
        <w:tc>
          <w:tcPr>
            <w:tcW w:w="2227" w:type="dxa"/>
          </w:tcPr>
          <w:p w14:paraId="3AF1E1A6"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 и РСЈП</w:t>
            </w:r>
          </w:p>
        </w:tc>
        <w:tc>
          <w:tcPr>
            <w:tcW w:w="2112" w:type="dxa"/>
          </w:tcPr>
          <w:p w14:paraId="6C6A768B"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Октобар 2025. – Октобар 2026.</w:t>
            </w:r>
          </w:p>
        </w:tc>
        <w:tc>
          <w:tcPr>
            <w:tcW w:w="2342" w:type="dxa"/>
          </w:tcPr>
          <w:p w14:paraId="4B529926"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ЈЛС и АП</w:t>
            </w:r>
          </w:p>
        </w:tc>
      </w:tr>
      <w:tr w:rsidR="008B2BCE" w:rsidRPr="008B2BCE" w14:paraId="3F85E6C3" w14:textId="77777777" w:rsidTr="0018743A">
        <w:trPr>
          <w:gridAfter w:val="1"/>
          <w:wAfter w:w="6" w:type="dxa"/>
          <w:trHeight w:val="300"/>
        </w:trPr>
        <w:tc>
          <w:tcPr>
            <w:tcW w:w="3870" w:type="dxa"/>
          </w:tcPr>
          <w:p w14:paraId="7678B570"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3: Провера везе поступака са таксама и накнадама у РАП-у</w:t>
            </w:r>
          </w:p>
        </w:tc>
        <w:tc>
          <w:tcPr>
            <w:tcW w:w="2227" w:type="dxa"/>
          </w:tcPr>
          <w:p w14:paraId="0FD58FBD"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РСЈП </w:t>
            </w:r>
          </w:p>
        </w:tc>
        <w:tc>
          <w:tcPr>
            <w:tcW w:w="2112" w:type="dxa"/>
          </w:tcPr>
          <w:p w14:paraId="0EF7F77E"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Јануар - Октобар 2026.</w:t>
            </w:r>
          </w:p>
        </w:tc>
        <w:tc>
          <w:tcPr>
            <w:tcW w:w="2342" w:type="dxa"/>
          </w:tcPr>
          <w:p w14:paraId="59DE483B"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7DFD304E" w14:textId="77777777" w:rsidTr="0018743A">
        <w:trPr>
          <w:gridAfter w:val="1"/>
          <w:wAfter w:w="6" w:type="dxa"/>
        </w:trPr>
        <w:tc>
          <w:tcPr>
            <w:tcW w:w="3870" w:type="dxa"/>
          </w:tcPr>
          <w:p w14:paraId="0EF28CD4"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4: Фазно пуштање у продукцију</w:t>
            </w:r>
          </w:p>
        </w:tc>
        <w:tc>
          <w:tcPr>
            <w:tcW w:w="2227" w:type="dxa"/>
          </w:tcPr>
          <w:p w14:paraId="0A114728"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РСЈП</w:t>
            </w:r>
          </w:p>
          <w:p w14:paraId="53E38E77"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Канцеларија за ИТЕ</w:t>
            </w:r>
          </w:p>
        </w:tc>
        <w:tc>
          <w:tcPr>
            <w:tcW w:w="2112" w:type="dxa"/>
          </w:tcPr>
          <w:p w14:paraId="5BDD4944"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 xml:space="preserve">Новембар 2025 – </w:t>
            </w:r>
          </w:p>
          <w:p w14:paraId="53508DF8" w14:textId="77777777" w:rsidR="009B5FAA" w:rsidRPr="008B2BCE" w:rsidDel="00641D1B"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Октобар 2026</w:t>
            </w:r>
          </w:p>
        </w:tc>
        <w:tc>
          <w:tcPr>
            <w:tcW w:w="2342" w:type="dxa"/>
          </w:tcPr>
          <w:p w14:paraId="54633BE2" w14:textId="77777777" w:rsidR="009B5FAA" w:rsidRPr="008B2BCE" w:rsidRDefault="009B5FAA" w:rsidP="0018743A">
            <w:pPr>
              <w:jc w:val="both"/>
              <w:rPr>
                <w:rFonts w:ascii="Times New Roman" w:hAnsi="Times New Roman" w:cs="Times New Roman"/>
                <w:color w:val="000000" w:themeColor="text1"/>
                <w:lang w:val="sr-Cyrl-RS"/>
              </w:rPr>
            </w:pPr>
          </w:p>
        </w:tc>
      </w:tr>
      <w:tr w:rsidR="008B2BCE" w:rsidRPr="008B2BCE" w14:paraId="5DA16384" w14:textId="77777777" w:rsidTr="0018743A">
        <w:trPr>
          <w:gridAfter w:val="1"/>
          <w:wAfter w:w="6" w:type="dxa"/>
        </w:trPr>
        <w:tc>
          <w:tcPr>
            <w:tcW w:w="3870" w:type="dxa"/>
          </w:tcPr>
          <w:p w14:paraId="75330D0E"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Активност 5: Промоција и едукација органа, привреде и шире јавности</w:t>
            </w:r>
          </w:p>
        </w:tc>
        <w:tc>
          <w:tcPr>
            <w:tcW w:w="2227" w:type="dxa"/>
          </w:tcPr>
          <w:p w14:paraId="4288C181"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НАЛЕД</w:t>
            </w:r>
          </w:p>
        </w:tc>
        <w:tc>
          <w:tcPr>
            <w:tcW w:w="2112" w:type="dxa"/>
          </w:tcPr>
          <w:p w14:paraId="13744F9A" w14:textId="77777777" w:rsidR="009B5FAA" w:rsidRPr="008B2BCE" w:rsidRDefault="009B5FAA" w:rsidP="0018743A">
            <w:pPr>
              <w:jc w:val="both"/>
              <w:rPr>
                <w:rFonts w:ascii="Times New Roman" w:hAnsi="Times New Roman" w:cs="Times New Roman"/>
                <w:color w:val="000000" w:themeColor="text1"/>
                <w:lang w:val="sr-Cyrl-RS"/>
              </w:rPr>
            </w:pPr>
            <w:r w:rsidRPr="008B2BCE">
              <w:rPr>
                <w:rFonts w:ascii="Times New Roman" w:hAnsi="Times New Roman" w:cs="Times New Roman"/>
                <w:color w:val="000000" w:themeColor="text1"/>
                <w:lang w:val="sr-Cyrl-RS"/>
              </w:rPr>
              <w:t>Новембар 2025 – Децембар 2026.</w:t>
            </w:r>
          </w:p>
        </w:tc>
        <w:tc>
          <w:tcPr>
            <w:tcW w:w="2342" w:type="dxa"/>
          </w:tcPr>
          <w:p w14:paraId="701E8356" w14:textId="77777777" w:rsidR="009B5FAA" w:rsidRPr="008B2BCE" w:rsidRDefault="009B5FAA" w:rsidP="0018743A">
            <w:pPr>
              <w:jc w:val="both"/>
              <w:rPr>
                <w:rFonts w:ascii="Times New Roman" w:hAnsi="Times New Roman" w:cs="Times New Roman"/>
                <w:color w:val="000000" w:themeColor="text1"/>
                <w:lang w:val="sr-Cyrl-RS"/>
              </w:rPr>
            </w:pPr>
          </w:p>
        </w:tc>
      </w:tr>
    </w:tbl>
    <w:p w14:paraId="20CD8200" w14:textId="77777777" w:rsidR="009B5FAA" w:rsidRPr="008B2BCE" w:rsidRDefault="009B5FAA" w:rsidP="00D938D8">
      <w:pPr>
        <w:pStyle w:val="basic-paragraph"/>
        <w:jc w:val="both"/>
        <w:rPr>
          <w:color w:val="000000" w:themeColor="text1"/>
          <w:lang w:val="sr-Cyrl-RS"/>
        </w:rPr>
      </w:pPr>
    </w:p>
    <w:p w14:paraId="68D3029D" w14:textId="77777777" w:rsidR="009B5FAA" w:rsidRPr="008B2BCE" w:rsidRDefault="009B5FAA" w:rsidP="00D938D8">
      <w:pPr>
        <w:pStyle w:val="basic-paragraph"/>
        <w:jc w:val="both"/>
        <w:rPr>
          <w:color w:val="000000" w:themeColor="text1"/>
          <w:lang w:val="sr-Cyrl-RS"/>
        </w:rPr>
      </w:pPr>
    </w:p>
    <w:p w14:paraId="5B0CD6AE" w14:textId="7247C285" w:rsidR="00D938D8" w:rsidRPr="008B2BCE" w:rsidRDefault="00D938D8" w:rsidP="00D938D8">
      <w:pPr>
        <w:pStyle w:val="basic-paragraph"/>
        <w:jc w:val="both"/>
        <w:rPr>
          <w:rStyle w:val="bold1"/>
          <w:color w:val="000000" w:themeColor="text1"/>
        </w:rPr>
      </w:pPr>
      <w:r w:rsidRPr="008B2BCE">
        <w:rPr>
          <w:rStyle w:val="bold1"/>
          <w:color w:val="000000" w:themeColor="text1"/>
        </w:rPr>
        <w:lastRenderedPageBreak/>
        <w:t xml:space="preserve">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 </w:t>
      </w:r>
    </w:p>
    <w:p w14:paraId="5022E2B9" w14:textId="77777777" w:rsidR="00391619" w:rsidRPr="008B2BCE" w:rsidRDefault="00391619" w:rsidP="00391619">
      <w:pPr>
        <w:pStyle w:val="basic-paragraph"/>
        <w:jc w:val="both"/>
        <w:rPr>
          <w:i/>
          <w:color w:val="000000" w:themeColor="text1"/>
        </w:rPr>
      </w:pPr>
      <w:r w:rsidRPr="008B2BCE">
        <w:rPr>
          <w:rStyle w:val="italik"/>
          <w:i/>
          <w:color w:val="000000" w:themeColor="text1"/>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45FE6406" w14:textId="5A4EFBF9" w:rsidR="00B65015" w:rsidRPr="008B2BCE" w:rsidRDefault="00B65015" w:rsidP="00D938D8">
      <w:pPr>
        <w:pStyle w:val="basic-paragraph"/>
        <w:jc w:val="both"/>
        <w:rPr>
          <w:color w:val="000000" w:themeColor="text1"/>
          <w:lang w:val="sr-Latn-RS"/>
        </w:rPr>
      </w:pPr>
      <w:r w:rsidRPr="008B2BCE">
        <w:rPr>
          <w:color w:val="000000" w:themeColor="text1"/>
          <w:lang w:val="sr-Cyrl-RS"/>
        </w:rPr>
        <w:t>Евиденцијом ће, као и Регистром административних поступака управљати Републички секретаријат за јавне политике, Сектор за обезбеђење квалитета јавних политика, прописа и услуга, Одељење за управљање Регистром административних поступака и модернизацију услуга јавне управе</w:t>
      </w:r>
      <w:r w:rsidR="00391619" w:rsidRPr="008B2BCE">
        <w:rPr>
          <w:color w:val="000000" w:themeColor="text1"/>
          <w:lang w:val="sr-Latn-RS"/>
        </w:rPr>
        <w:t xml:space="preserve"> </w:t>
      </w:r>
      <w:r w:rsidR="00391619" w:rsidRPr="008B2BCE">
        <w:rPr>
          <w:color w:val="000000" w:themeColor="text1"/>
          <w:lang w:val="sr-Cyrl-RS"/>
        </w:rPr>
        <w:t>које у овом тренутку има</w:t>
      </w:r>
      <w:r w:rsidR="00CA548D" w:rsidRPr="008B2BCE">
        <w:rPr>
          <w:color w:val="000000" w:themeColor="text1"/>
          <w:lang w:val="sr-Cyrl-RS"/>
        </w:rPr>
        <w:t xml:space="preserve"> </w:t>
      </w:r>
      <w:r w:rsidR="00B87FF3" w:rsidRPr="008B2BCE">
        <w:rPr>
          <w:color w:val="000000" w:themeColor="text1"/>
          <w:lang w:val="sr-Cyrl-RS"/>
        </w:rPr>
        <w:t>7</w:t>
      </w:r>
      <w:r w:rsidR="00CA548D" w:rsidRPr="008B2BCE">
        <w:rPr>
          <w:color w:val="000000" w:themeColor="text1"/>
          <w:lang w:val="sr-Cyrl-RS"/>
        </w:rPr>
        <w:t xml:space="preserve"> стално запослених и </w:t>
      </w:r>
      <w:r w:rsidR="00B87FF3" w:rsidRPr="008B2BCE">
        <w:rPr>
          <w:color w:val="000000" w:themeColor="text1"/>
          <w:lang w:val="sr-Cyrl-RS"/>
        </w:rPr>
        <w:t>5 додатно ангажованих лица</w:t>
      </w:r>
      <w:r w:rsidRPr="008B2BCE">
        <w:rPr>
          <w:color w:val="000000" w:themeColor="text1"/>
          <w:lang w:val="sr-Cyrl-RS"/>
        </w:rPr>
        <w:t xml:space="preserve">. </w:t>
      </w:r>
    </w:p>
    <w:p w14:paraId="5FC94B06" w14:textId="1F01E0FB" w:rsidR="00D938D8" w:rsidRPr="008B2BCE" w:rsidRDefault="00D938D8" w:rsidP="00D938D8">
      <w:pPr>
        <w:pStyle w:val="basic-paragraph"/>
        <w:jc w:val="both"/>
        <w:rPr>
          <w:rStyle w:val="bold1"/>
          <w:color w:val="000000" w:themeColor="text1"/>
        </w:rPr>
      </w:pPr>
      <w:r w:rsidRPr="008B2BCE">
        <w:rPr>
          <w:rStyle w:val="bold1"/>
          <w:color w:val="000000" w:themeColor="text1"/>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14:paraId="216EFE24" w14:textId="77777777" w:rsidR="00391619" w:rsidRPr="008B2BCE" w:rsidRDefault="00391619" w:rsidP="00391619">
      <w:pPr>
        <w:pStyle w:val="basic-paragraph"/>
        <w:jc w:val="both"/>
        <w:rPr>
          <w:i/>
          <w:color w:val="000000" w:themeColor="text1"/>
        </w:rPr>
      </w:pPr>
      <w:r w:rsidRPr="008B2BCE">
        <w:rPr>
          <w:rStyle w:val="italik"/>
          <w:i/>
          <w:color w:val="000000" w:themeColor="text1"/>
        </w:rPr>
        <w:t>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 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надзора)? 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2620CCFC" w14:textId="1193290B" w:rsidR="00DD5434" w:rsidRPr="008B2BCE" w:rsidRDefault="00DD5434" w:rsidP="00D938D8">
      <w:pPr>
        <w:pStyle w:val="basic-paragraph"/>
        <w:jc w:val="both"/>
        <w:rPr>
          <w:color w:val="000000" w:themeColor="text1"/>
          <w:lang w:val="sr-Cyrl-RS"/>
        </w:rPr>
      </w:pPr>
      <w:r w:rsidRPr="008B2BCE">
        <w:rPr>
          <w:color w:val="000000" w:themeColor="text1"/>
          <w:lang w:val="sr-Cyrl-RS"/>
        </w:rPr>
        <w:t>Омогућавањем електронског плаћања за све поступке/услуге органа државне управе, убрзава се поступање, умањују се ризик од корупције и ризик од грешке која се може десити приликом плаћања.</w:t>
      </w:r>
    </w:p>
    <w:p w14:paraId="52E0708F" w14:textId="77777777" w:rsidR="00D938D8" w:rsidRPr="008B2BCE" w:rsidRDefault="00D938D8" w:rsidP="00D938D8">
      <w:pPr>
        <w:pStyle w:val="basic-paragraph"/>
        <w:jc w:val="center"/>
        <w:rPr>
          <w:color w:val="000000" w:themeColor="text1"/>
        </w:rPr>
      </w:pPr>
      <w:r w:rsidRPr="008B2BCE">
        <w:rPr>
          <w:rStyle w:val="bold1"/>
          <w:b/>
          <w:color w:val="000000" w:themeColor="text1"/>
        </w:rPr>
        <w:t>8. Анализа финансијских ефеката</w:t>
      </w:r>
      <w:r w:rsidRPr="008B2BCE">
        <w:rPr>
          <w:rStyle w:val="bold1"/>
          <w:color w:val="000000" w:themeColor="text1"/>
        </w:rPr>
        <w:t>.</w:t>
      </w:r>
    </w:p>
    <w:p w14:paraId="074B037B" w14:textId="31CC1AF5" w:rsidR="00D938D8" w:rsidRPr="008B2BCE" w:rsidRDefault="00D938D8" w:rsidP="00D938D8">
      <w:pPr>
        <w:pStyle w:val="basic-paragraph"/>
        <w:jc w:val="both"/>
        <w:rPr>
          <w:rStyle w:val="bold1"/>
          <w:color w:val="000000" w:themeColor="text1"/>
        </w:rPr>
      </w:pPr>
      <w:r w:rsidRPr="008B2BCE">
        <w:rPr>
          <w:rStyle w:val="bold1"/>
          <w:color w:val="000000" w:themeColor="text1"/>
        </w:rPr>
        <w:t>1) Колико износе јавни расходи примене прописа и из којих извора финансирања ће се обезбедити средства?</w:t>
      </w:r>
    </w:p>
    <w:p w14:paraId="2522D811" w14:textId="70539D66" w:rsidR="00391619" w:rsidRDefault="00391619" w:rsidP="00391619">
      <w:pPr>
        <w:pStyle w:val="basic-paragraph"/>
        <w:jc w:val="both"/>
        <w:rPr>
          <w:rStyle w:val="italik"/>
          <w:i/>
          <w:color w:val="000000" w:themeColor="text1"/>
        </w:rPr>
      </w:pPr>
      <w:r w:rsidRPr="008B2BCE">
        <w:rPr>
          <w:rStyle w:val="italik"/>
          <w:i/>
          <w:color w:val="000000" w:themeColor="text1"/>
        </w:rPr>
        <w:t xml:space="preserve">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 </w:t>
      </w:r>
    </w:p>
    <w:p w14:paraId="52CA4D29" w14:textId="77777777" w:rsidR="00447C85" w:rsidRPr="008B2BCE" w:rsidRDefault="00447C85" w:rsidP="00391619">
      <w:pPr>
        <w:pStyle w:val="basic-paragraph"/>
        <w:jc w:val="both"/>
        <w:rPr>
          <w:i/>
          <w:color w:val="000000" w:themeColor="text1"/>
        </w:rPr>
      </w:pPr>
    </w:p>
    <w:p w14:paraId="7E32FA26" w14:textId="32901EBC" w:rsidR="00C810FE" w:rsidRPr="008B2BCE" w:rsidRDefault="00423426" w:rsidP="00D938D8">
      <w:pPr>
        <w:pStyle w:val="basic-paragraph"/>
        <w:jc w:val="both"/>
        <w:rPr>
          <w:color w:val="000000" w:themeColor="text1"/>
          <w:lang w:val="sr-Cyrl-RS"/>
        </w:rPr>
      </w:pPr>
      <w:r w:rsidRPr="008B2BCE">
        <w:rPr>
          <w:color w:val="000000" w:themeColor="text1"/>
          <w:lang w:val="sr-Cyrl-RS"/>
        </w:rPr>
        <w:lastRenderedPageBreak/>
        <w:t xml:space="preserve">Предвиђени износ за успостављање Евиденције је </w:t>
      </w:r>
      <w:r w:rsidR="00CB5C42" w:rsidRPr="008B2BCE">
        <w:rPr>
          <w:color w:val="000000" w:themeColor="text1"/>
          <w:lang w:val="sr-Cyrl-RS"/>
        </w:rPr>
        <w:t>2</w:t>
      </w:r>
      <w:r w:rsidR="00CC1424" w:rsidRPr="008B2BCE">
        <w:rPr>
          <w:color w:val="000000" w:themeColor="text1"/>
          <w:lang w:val="sr-Cyrl-RS"/>
        </w:rPr>
        <w:t>4</w:t>
      </w:r>
      <w:r w:rsidR="00CB5C42" w:rsidRPr="008B2BCE">
        <w:rPr>
          <w:color w:val="000000" w:themeColor="text1"/>
          <w:lang w:val="sr-Cyrl-RS"/>
        </w:rPr>
        <w:t xml:space="preserve">.000.000 </w:t>
      </w:r>
      <w:r w:rsidRPr="008B2BCE">
        <w:rPr>
          <w:color w:val="000000" w:themeColor="text1"/>
          <w:lang w:val="sr-Cyrl-RS"/>
        </w:rPr>
        <w:t>динара</w:t>
      </w:r>
      <w:r w:rsidR="00CC1424" w:rsidRPr="008B2BCE">
        <w:rPr>
          <w:color w:val="000000" w:themeColor="text1"/>
          <w:lang w:val="sr-Cyrl-RS"/>
        </w:rPr>
        <w:t xml:space="preserve"> у 2025. години, са раздела 51-</w:t>
      </w:r>
      <w:r w:rsidRPr="008B2BCE">
        <w:rPr>
          <w:color w:val="000000" w:themeColor="text1"/>
          <w:lang w:val="sr-Cyrl-RS"/>
        </w:rPr>
        <w:t xml:space="preserve"> Канцеларије за информационе технологије и електронску управу. </w:t>
      </w:r>
      <w:r w:rsidR="00CC1424" w:rsidRPr="008B2BCE">
        <w:rPr>
          <w:color w:val="000000" w:themeColor="text1"/>
          <w:lang w:val="sr-Cyrl-RS"/>
        </w:rPr>
        <w:t>У 2026. години предвиђени износ је 12.000.000 динара са раздела 51 – Канцеларије за информацијионе технологије и електронску управу.</w:t>
      </w:r>
    </w:p>
    <w:p w14:paraId="167E1E2E" w14:textId="77777777" w:rsidR="00D938D8" w:rsidRPr="008B2BCE" w:rsidRDefault="00D938D8" w:rsidP="00D938D8">
      <w:pPr>
        <w:pStyle w:val="basic-paragraph"/>
        <w:jc w:val="center"/>
        <w:rPr>
          <w:b/>
          <w:color w:val="000000" w:themeColor="text1"/>
        </w:rPr>
      </w:pPr>
      <w:r w:rsidRPr="008B2BCE">
        <w:rPr>
          <w:rStyle w:val="bold1"/>
          <w:b/>
          <w:color w:val="000000" w:themeColor="text1"/>
        </w:rPr>
        <w:t>9. Анализа ризика.</w:t>
      </w:r>
    </w:p>
    <w:p w14:paraId="5C31DF12" w14:textId="77777777" w:rsidR="00DD350B" w:rsidRPr="008B2BCE" w:rsidRDefault="00D938D8" w:rsidP="00391619">
      <w:pPr>
        <w:pStyle w:val="basic-paragraph"/>
        <w:jc w:val="both"/>
        <w:rPr>
          <w:rStyle w:val="bold1"/>
          <w:color w:val="000000" w:themeColor="text1"/>
        </w:rPr>
      </w:pPr>
      <w:r w:rsidRPr="008B2BCE">
        <w:rPr>
          <w:rStyle w:val="bold1"/>
          <w:color w:val="000000" w:themeColor="text1"/>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ефектии које мере ће бити предузете уколико се ризик оствари?</w:t>
      </w:r>
    </w:p>
    <w:p w14:paraId="3AC396F3" w14:textId="0047AC9B" w:rsidR="00391619" w:rsidRPr="008B2BCE" w:rsidRDefault="00391619" w:rsidP="00391619">
      <w:pPr>
        <w:pStyle w:val="basic-paragraph"/>
        <w:jc w:val="both"/>
        <w:rPr>
          <w:i/>
          <w:color w:val="000000" w:themeColor="text1"/>
        </w:rPr>
      </w:pPr>
      <w:r w:rsidRPr="008B2BCE">
        <w:rPr>
          <w:rStyle w:val="italik"/>
          <w:i/>
          <w:color w:val="000000" w:themeColor="text1"/>
        </w:rPr>
        <w:t>Одредити ризик за примену прописа (нпр. подршка циљних група и заинтересованих страна, неадекватни рокови за спровођење активности које претходе примени прописа, широка дискрециона овлашћења и неуједначеност у приступу примени прописа, непостојање довољних капацитета за примену, итд.) који може имати значајне последице на примену прописа. Приказати последице на примену прописа уколико се ризични догађај оствари. Описати мере које ће бити предузете како би се смањила вероватноћа ризичног догађаја или меру која ће бити предузета уколико се ризик оствари, а све у циљу успешне примене прописа</w:t>
      </w:r>
      <w:r w:rsidRPr="008B2BCE">
        <w:rPr>
          <w:i/>
          <w:color w:val="000000" w:themeColor="text1"/>
        </w:rPr>
        <w:t>.</w:t>
      </w:r>
    </w:p>
    <w:p w14:paraId="09BFEC80" w14:textId="386C50F1" w:rsidR="00D30E36" w:rsidRPr="008B2BCE" w:rsidRDefault="00D30E36" w:rsidP="00D938D8">
      <w:pPr>
        <w:pStyle w:val="basic-paragraph"/>
        <w:jc w:val="both"/>
        <w:rPr>
          <w:color w:val="000000" w:themeColor="text1"/>
          <w:lang w:val="sr-Cyrl-RS"/>
        </w:rPr>
      </w:pPr>
      <w:r w:rsidRPr="008B2BCE">
        <w:rPr>
          <w:color w:val="000000" w:themeColor="text1"/>
          <w:lang w:val="sr-Cyrl-RS"/>
        </w:rPr>
        <w:t>Као највећи ризик за спровођење ове реформе јесте рок у коме је потребно спровести ову реформу. Република Србија се обавезала да ће до краја 2026. годин</w:t>
      </w:r>
      <w:r w:rsidR="00FE6498" w:rsidRPr="008B2BCE">
        <w:rPr>
          <w:color w:val="000000" w:themeColor="text1"/>
          <w:lang w:val="sr-Cyrl-RS"/>
        </w:rPr>
        <w:t>е омогућити електро</w:t>
      </w:r>
      <w:r w:rsidR="003462DE" w:rsidRPr="008B2BCE">
        <w:rPr>
          <w:color w:val="000000" w:themeColor="text1"/>
          <w:lang w:val="sr-Cyrl-RS"/>
        </w:rPr>
        <w:t>нско плаћање. Радна група је кроз Оперативни план дефинисала рокове и надлежности орган, како би се циљ постигао у наведеним оквирима. Имајући у виду да су потребна законска решења, успостављање Евиденције и њено повезивање са другим системима ради интероперабилности, ризик који се може појавити јесте кашњење у роковима за имплементацију.</w:t>
      </w:r>
    </w:p>
    <w:p w14:paraId="121B370F" w14:textId="77777777" w:rsidR="00D938D8" w:rsidRPr="008B2BCE" w:rsidRDefault="00D938D8" w:rsidP="00D938D8">
      <w:pPr>
        <w:pStyle w:val="basic-paragraph"/>
        <w:jc w:val="center"/>
        <w:rPr>
          <w:b/>
          <w:color w:val="000000" w:themeColor="text1"/>
        </w:rPr>
      </w:pPr>
      <w:r w:rsidRPr="008B2BCE">
        <w:rPr>
          <w:b/>
          <w:color w:val="000000" w:themeColor="text1"/>
        </w:rPr>
        <w:t>10.</w:t>
      </w:r>
      <w:r w:rsidRPr="008B2BCE">
        <w:rPr>
          <w:rStyle w:val="bold1"/>
          <w:b/>
          <w:color w:val="000000" w:themeColor="text1"/>
        </w:rPr>
        <w:t xml:space="preserve"> Извештај о спроведеним консултацијама.</w:t>
      </w:r>
    </w:p>
    <w:p w14:paraId="391BF2CC" w14:textId="294425DE" w:rsidR="00D938D8" w:rsidRPr="008B2BCE" w:rsidRDefault="00D938D8" w:rsidP="00D938D8">
      <w:pPr>
        <w:pStyle w:val="basic-paragraph"/>
        <w:jc w:val="both"/>
        <w:rPr>
          <w:color w:val="000000" w:themeColor="text1"/>
        </w:rPr>
      </w:pPr>
      <w:r w:rsidRPr="008B2BCE">
        <w:rPr>
          <w:color w:val="000000" w:themeColor="text1"/>
        </w:rPr>
        <w:t>1) Одредити циљне групе и заинтересоване стране које је потребно укључити у процес консултација.</w:t>
      </w:r>
    </w:p>
    <w:p w14:paraId="366D6D05" w14:textId="5407E800" w:rsidR="00D56270" w:rsidRPr="008B2BCE" w:rsidRDefault="00D56270" w:rsidP="00D938D8">
      <w:pPr>
        <w:pStyle w:val="basic-paragraph"/>
        <w:jc w:val="both"/>
        <w:rPr>
          <w:b/>
          <w:color w:val="000000" w:themeColor="text1"/>
          <w:lang w:val="sr-Cyrl-RS"/>
        </w:rPr>
      </w:pPr>
      <w:r w:rsidRPr="008B2BCE">
        <w:rPr>
          <w:b/>
          <w:color w:val="000000" w:themeColor="text1"/>
        </w:rPr>
        <w:t>Консултације су спроведене са циљем укључивања свих релевантних и заинтересованих страна</w:t>
      </w:r>
      <w:r w:rsidRPr="008B2BCE">
        <w:rPr>
          <w:b/>
          <w:color w:val="000000" w:themeColor="text1"/>
          <w:lang w:val="sr-Cyrl-RS"/>
        </w:rPr>
        <w:t>, како привреде, тако и грађана</w:t>
      </w:r>
      <w:r w:rsidRPr="008B2BCE">
        <w:rPr>
          <w:b/>
          <w:color w:val="000000" w:themeColor="text1"/>
        </w:rPr>
        <w:t xml:space="preserve"> у процес спровођења консултација, како би </w:t>
      </w:r>
      <w:r w:rsidRPr="008B2BCE">
        <w:rPr>
          <w:b/>
          <w:color w:val="000000" w:themeColor="text1"/>
          <w:lang w:val="sr-Cyrl-RS"/>
        </w:rPr>
        <w:t xml:space="preserve">сви корисници јавних услуга које пружају органи јавне управе имали прилику да се упознају са предлогом измена Закона и тиме се </w:t>
      </w:r>
      <w:r w:rsidRPr="008B2BCE">
        <w:rPr>
          <w:b/>
          <w:color w:val="000000" w:themeColor="text1"/>
        </w:rPr>
        <w:t>обезбеди</w:t>
      </w:r>
      <w:r w:rsidRPr="008B2BCE">
        <w:rPr>
          <w:b/>
          <w:color w:val="000000" w:themeColor="text1"/>
          <w:lang w:val="sr-Cyrl-RS"/>
        </w:rPr>
        <w:t>ла</w:t>
      </w:r>
      <w:r w:rsidRPr="008B2BCE">
        <w:rPr>
          <w:b/>
          <w:color w:val="000000" w:themeColor="text1"/>
        </w:rPr>
        <w:t xml:space="preserve"> транспарентност, инклузивност и свеобухватност у доношењу одлука</w:t>
      </w:r>
      <w:r w:rsidRPr="008B2BCE">
        <w:rPr>
          <w:b/>
          <w:color w:val="000000" w:themeColor="text1"/>
          <w:lang w:val="sr-Cyrl-RS"/>
        </w:rPr>
        <w:t>.</w:t>
      </w:r>
    </w:p>
    <w:p w14:paraId="003E5406" w14:textId="2B410BF4" w:rsidR="00D938D8" w:rsidRPr="008B2BCE" w:rsidRDefault="00D938D8" w:rsidP="00D938D8">
      <w:pPr>
        <w:pStyle w:val="basic-paragraph"/>
        <w:jc w:val="both"/>
        <w:rPr>
          <w:color w:val="000000" w:themeColor="text1"/>
        </w:rPr>
      </w:pPr>
      <w:r w:rsidRPr="008B2BCE">
        <w:rPr>
          <w:color w:val="000000" w:themeColor="text1"/>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797454A5" w14:textId="73EF5266" w:rsidR="00D5680F" w:rsidRPr="008B2BCE" w:rsidRDefault="00D5680F" w:rsidP="00447C85">
      <w:pPr>
        <w:pStyle w:val="basic-paragraph"/>
        <w:spacing w:before="0" w:beforeAutospacing="0" w:after="0" w:afterAutospacing="0"/>
        <w:jc w:val="both"/>
        <w:rPr>
          <w:b/>
          <w:color w:val="000000" w:themeColor="text1"/>
          <w:lang w:val="sr-Cyrl-RS"/>
        </w:rPr>
      </w:pPr>
      <w:r w:rsidRPr="008B2BCE">
        <w:rPr>
          <w:b/>
          <w:color w:val="000000" w:themeColor="text1"/>
          <w:lang w:val="sr-Cyrl-RS"/>
        </w:rPr>
        <w:t xml:space="preserve">Консултације за </w:t>
      </w:r>
      <w:r w:rsidRPr="008B2BCE">
        <w:rPr>
          <w:b/>
          <w:color w:val="000000" w:themeColor="text1"/>
        </w:rPr>
        <w:t>П</w:t>
      </w:r>
      <w:r w:rsidRPr="008B2BCE">
        <w:rPr>
          <w:b/>
          <w:color w:val="000000" w:themeColor="text1"/>
          <w:lang w:val="sr-Cyrl-RS"/>
        </w:rPr>
        <w:t xml:space="preserve">олазне основе </w:t>
      </w:r>
      <w:r w:rsidRPr="008B2BCE">
        <w:rPr>
          <w:b/>
          <w:color w:val="000000" w:themeColor="text1"/>
        </w:rPr>
        <w:t>за израду Нацрта закона о изменама и допунама Закона о Регистру административних</w:t>
      </w:r>
      <w:r w:rsidRPr="008B2BCE">
        <w:rPr>
          <w:b/>
          <w:color w:val="000000" w:themeColor="text1"/>
          <w:lang w:val="sr-Cyrl-RS"/>
        </w:rPr>
        <w:t xml:space="preserve"> су спроведене</w:t>
      </w:r>
      <w:r w:rsidR="003A1BE5" w:rsidRPr="008B2BCE">
        <w:rPr>
          <w:b/>
          <w:color w:val="000000" w:themeColor="text1"/>
          <w:lang w:val="sr-Cyrl-RS"/>
        </w:rPr>
        <w:t xml:space="preserve"> и предлог измена одредби Закона</w:t>
      </w:r>
      <w:r w:rsidRPr="008B2BCE">
        <w:rPr>
          <w:b/>
          <w:color w:val="000000" w:themeColor="text1"/>
          <w:lang w:val="sr-Cyrl-RS"/>
        </w:rPr>
        <w:t xml:space="preserve"> на Порталу „е-Консултације” у периоду од 18. септембра до 2</w:t>
      </w:r>
      <w:r w:rsidR="003A1BE5" w:rsidRPr="008B2BCE">
        <w:rPr>
          <w:b/>
          <w:color w:val="000000" w:themeColor="text1"/>
          <w:lang w:val="sr-Cyrl-RS"/>
        </w:rPr>
        <w:t>9</w:t>
      </w:r>
      <w:r w:rsidRPr="008B2BCE">
        <w:rPr>
          <w:b/>
          <w:color w:val="000000" w:themeColor="text1"/>
          <w:lang w:val="sr-Cyrl-RS"/>
        </w:rPr>
        <w:t>. октобра 2025. године</w:t>
      </w:r>
      <w:r w:rsidR="004132E0" w:rsidRPr="008B2BCE">
        <w:rPr>
          <w:b/>
          <w:color w:val="000000" w:themeColor="text1"/>
          <w:lang w:val="sr-Cyrl-RS"/>
        </w:rPr>
        <w:t>.</w:t>
      </w:r>
      <w:bookmarkStart w:id="4" w:name="_GoBack"/>
      <w:bookmarkEnd w:id="4"/>
    </w:p>
    <w:p w14:paraId="10DA389B" w14:textId="7DBBA617" w:rsidR="004132E0" w:rsidRPr="008B2BCE" w:rsidRDefault="004132E0" w:rsidP="00447C85">
      <w:pPr>
        <w:pStyle w:val="basic-paragraph"/>
        <w:spacing w:before="0" w:beforeAutospacing="0" w:after="0" w:afterAutospacing="0"/>
        <w:jc w:val="both"/>
        <w:rPr>
          <w:b/>
          <w:color w:val="000000" w:themeColor="text1"/>
          <w:lang w:val="sr-Cyrl-RS"/>
        </w:rPr>
      </w:pPr>
      <w:r w:rsidRPr="008B2BCE">
        <w:rPr>
          <w:b/>
          <w:color w:val="000000" w:themeColor="text1"/>
          <w:lang w:val="sr-Cyrl-RS"/>
        </w:rPr>
        <w:t xml:space="preserve">Линк: </w:t>
      </w:r>
      <w:hyperlink r:id="rId11" w:history="1">
        <w:r w:rsidRPr="008B2BCE">
          <w:rPr>
            <w:rStyle w:val="Hyperlink"/>
            <w:b/>
            <w:color w:val="000000" w:themeColor="text1"/>
            <w:lang w:val="sr-Cyrl-RS"/>
          </w:rPr>
          <w:t>https://ekonsultacije.gov.rs/topicOfDiscussionPage/534/3</w:t>
        </w:r>
      </w:hyperlink>
      <w:r w:rsidRPr="008B2BCE">
        <w:rPr>
          <w:b/>
          <w:color w:val="000000" w:themeColor="text1"/>
          <w:lang w:val="sr-Cyrl-RS"/>
        </w:rPr>
        <w:t xml:space="preserve"> </w:t>
      </w:r>
    </w:p>
    <w:p w14:paraId="722A1842" w14:textId="662C3AE0" w:rsidR="00D938D8" w:rsidRPr="008B2BCE" w:rsidRDefault="00D938D8" w:rsidP="00D938D8">
      <w:pPr>
        <w:pStyle w:val="basic-paragraph"/>
        <w:jc w:val="both"/>
        <w:rPr>
          <w:color w:val="000000" w:themeColor="text1"/>
        </w:rPr>
      </w:pPr>
      <w:r w:rsidRPr="008B2BCE">
        <w:rPr>
          <w:color w:val="000000" w:themeColor="text1"/>
        </w:rPr>
        <w:lastRenderedPageBreak/>
        <w:t>3) Навести циљне групе и заинтересоване стране које су учествовале у консултацијама.</w:t>
      </w:r>
    </w:p>
    <w:p w14:paraId="4017E071" w14:textId="7A22D2B8" w:rsidR="00D56270" w:rsidRPr="008B2BCE" w:rsidRDefault="00D5680F" w:rsidP="00D938D8">
      <w:pPr>
        <w:pStyle w:val="basic-paragraph"/>
        <w:jc w:val="both"/>
        <w:rPr>
          <w:b/>
          <w:color w:val="000000" w:themeColor="text1"/>
          <w:lang w:val="sr-Cyrl-RS"/>
        </w:rPr>
      </w:pPr>
      <w:r w:rsidRPr="008B2BCE">
        <w:rPr>
          <w:b/>
          <w:color w:val="000000" w:themeColor="text1"/>
        </w:rPr>
        <w:t>Консултације су спроведене са циљем укључивања свих релевантних и заинтересованих страна у процес спровођења консултација, како би се обезбедила транспарентност, инклузивност и свеобухватност у доношењу одлука</w:t>
      </w:r>
      <w:r w:rsidR="00801BC4" w:rsidRPr="008B2BCE">
        <w:rPr>
          <w:b/>
          <w:color w:val="000000" w:themeColor="text1"/>
          <w:lang w:val="sr-Cyrl-RS"/>
        </w:rPr>
        <w:t>.</w:t>
      </w:r>
    </w:p>
    <w:p w14:paraId="53F19104" w14:textId="3CF5AF81" w:rsidR="00D938D8" w:rsidRPr="008B2BCE" w:rsidRDefault="00D938D8" w:rsidP="00D938D8">
      <w:pPr>
        <w:pStyle w:val="basic-paragraph"/>
        <w:jc w:val="both"/>
        <w:rPr>
          <w:color w:val="000000" w:themeColor="text1"/>
        </w:rPr>
      </w:pPr>
      <w:r w:rsidRPr="008B2BCE">
        <w:rPr>
          <w:color w:val="000000" w:themeColor="text1"/>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385AC201" w14:textId="0CD1678C" w:rsidR="00801BC4" w:rsidRPr="008B2BCE" w:rsidRDefault="00801BC4" w:rsidP="00D938D8">
      <w:pPr>
        <w:pStyle w:val="basic-paragraph"/>
        <w:jc w:val="both"/>
        <w:rPr>
          <w:b/>
          <w:color w:val="000000" w:themeColor="text1"/>
          <w:lang w:val="sr-Cyrl-RS"/>
        </w:rPr>
      </w:pPr>
      <w:r w:rsidRPr="008B2BCE">
        <w:rPr>
          <w:b/>
          <w:color w:val="000000" w:themeColor="text1"/>
          <w:lang w:val="sr-Cyrl-RS"/>
        </w:rPr>
        <w:t>/</w:t>
      </w:r>
    </w:p>
    <w:p w14:paraId="75552409" w14:textId="587E2EC3" w:rsidR="00D938D8" w:rsidRPr="008B2BCE" w:rsidRDefault="00D938D8" w:rsidP="00D938D8">
      <w:pPr>
        <w:pStyle w:val="basic-paragraph"/>
        <w:jc w:val="both"/>
        <w:rPr>
          <w:color w:val="000000" w:themeColor="text1"/>
        </w:rPr>
      </w:pPr>
      <w:r w:rsidRPr="008B2BCE">
        <w:rPr>
          <w:color w:val="000000" w:themeColor="text1"/>
        </w:rPr>
        <w:t>5) Наведите примедбе, сугестије и коментаре на текст прописа, достављене у току консултација које су усвојене.</w:t>
      </w:r>
    </w:p>
    <w:p w14:paraId="7BD4E4EC" w14:textId="24FADFF8" w:rsidR="00801BC4" w:rsidRPr="008B2BCE" w:rsidRDefault="00801BC4" w:rsidP="00D938D8">
      <w:pPr>
        <w:pStyle w:val="basic-paragraph"/>
        <w:jc w:val="both"/>
        <w:rPr>
          <w:b/>
          <w:color w:val="000000" w:themeColor="text1"/>
          <w:lang w:val="sr-Cyrl-RS"/>
        </w:rPr>
      </w:pPr>
      <w:r w:rsidRPr="008B2BCE">
        <w:rPr>
          <w:b/>
          <w:color w:val="000000" w:themeColor="text1"/>
          <w:lang w:val="sr-Cyrl-RS"/>
        </w:rPr>
        <w:t>Путем Портала е-Консултације није било достављених коментара, примедби и сугестија.</w:t>
      </w:r>
    </w:p>
    <w:p w14:paraId="476F0223" w14:textId="604B2D64" w:rsidR="00D56270" w:rsidRPr="008B2BCE" w:rsidRDefault="00D56270" w:rsidP="00D938D8">
      <w:pPr>
        <w:pStyle w:val="basic-paragraph"/>
        <w:jc w:val="both"/>
        <w:rPr>
          <w:b/>
          <w:color w:val="000000" w:themeColor="text1"/>
          <w:lang w:val="sr-Cyrl-RS"/>
        </w:rPr>
      </w:pPr>
      <w:r w:rsidRPr="008B2BCE">
        <w:rPr>
          <w:b/>
          <w:color w:val="000000" w:themeColor="text1"/>
          <w:lang w:val="sr-Cyrl-RS"/>
        </w:rPr>
        <w:t>Коментари на предложене измене Закона су пристигле од стране НАЛЕД организације и узети су у разматрање приликом израде финалног текста Нацрта закона.</w:t>
      </w:r>
      <w:r w:rsidRPr="008B2BCE">
        <w:rPr>
          <w:b/>
          <w:color w:val="000000" w:themeColor="text1"/>
          <w:lang w:val="sr-Cyrl-RS"/>
        </w:rPr>
        <w:tab/>
      </w:r>
    </w:p>
    <w:p w14:paraId="5E546873" w14:textId="3E7D042A" w:rsidR="00D938D8" w:rsidRPr="008B2BCE" w:rsidRDefault="00D938D8" w:rsidP="00D938D8">
      <w:pPr>
        <w:pStyle w:val="basic-paragraph"/>
        <w:jc w:val="both"/>
        <w:rPr>
          <w:color w:val="000000" w:themeColor="text1"/>
        </w:rPr>
      </w:pPr>
      <w:r w:rsidRPr="008B2BCE">
        <w:rPr>
          <w:color w:val="000000" w:themeColor="text1"/>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5D159C3E" w14:textId="2117E053" w:rsidR="00801BC4" w:rsidRPr="008B2BCE" w:rsidRDefault="00801BC4" w:rsidP="00D938D8">
      <w:pPr>
        <w:pStyle w:val="basic-paragraph"/>
        <w:jc w:val="both"/>
        <w:rPr>
          <w:b/>
          <w:color w:val="000000" w:themeColor="text1"/>
          <w:lang w:val="sr-Cyrl-RS"/>
        </w:rPr>
      </w:pPr>
      <w:r w:rsidRPr="008B2BCE">
        <w:rPr>
          <w:b/>
          <w:color w:val="000000" w:themeColor="text1"/>
          <w:lang w:val="sr-Cyrl-RS"/>
        </w:rPr>
        <w:t>/</w:t>
      </w:r>
    </w:p>
    <w:p w14:paraId="6737F54B" w14:textId="77777777" w:rsidR="00D938D8" w:rsidRPr="008B2BCE" w:rsidRDefault="00D938D8" w:rsidP="00D938D8">
      <w:pPr>
        <w:pStyle w:val="f"/>
        <w:jc w:val="both"/>
        <w:rPr>
          <w:color w:val="000000" w:themeColor="text1"/>
        </w:rPr>
      </w:pPr>
    </w:p>
    <w:p w14:paraId="07EF1E6E" w14:textId="77777777" w:rsidR="0024163F" w:rsidRPr="008B2BCE" w:rsidRDefault="0024163F">
      <w:pPr>
        <w:rPr>
          <w:color w:val="000000" w:themeColor="text1"/>
        </w:rPr>
      </w:pPr>
    </w:p>
    <w:sectPr w:rsidR="0024163F" w:rsidRPr="008B2BCE" w:rsidSect="004379FC">
      <w:headerReference w:type="even" r:id="rId12"/>
      <w:headerReference w:type="default" r:id="rId13"/>
      <w:footerReference w:type="even" r:id="rId14"/>
      <w:footerReference w:type="default" r:id="rId15"/>
      <w:headerReference w:type="first" r:id="rId16"/>
      <w:footerReference w:type="first" r:id="rId17"/>
      <w:pgSz w:w="11906" w:h="16838" w:code="9"/>
      <w:pgMar w:top="1440" w:right="1440" w:bottom="1440" w:left="1440"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B1F294A" w16cex:dateUtc="2025-10-02T06:51:00Z"/>
  <w16cex:commentExtensible w16cex:durableId="7CE7D7A8" w16cex:dateUtc="2025-10-02T06:54:00Z"/>
  <w16cex:commentExtensible w16cex:durableId="3BCDE577" w16cex:dateUtc="2025-10-02T10:11:00Z"/>
  <w16cex:commentExtensible w16cex:durableId="2FD33DD7" w16cex:dateUtc="2025-10-02T14:07:00Z"/>
  <w16cex:commentExtensible w16cex:durableId="488ABE0A" w16cex:dateUtc="2025-10-02T14:08:00Z"/>
  <w16cex:commentExtensible w16cex:durableId="126BED0C" w16cex:dateUtc="2025-10-02T14:08:00Z"/>
  <w16cex:commentExtensible w16cex:durableId="667A0C44" w16cex:dateUtc="2025-10-03T07:43:00Z"/>
  <w16cex:commentExtensible w16cex:durableId="70883382" w16cex:dateUtc="2025-10-03T07: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7F2E7" w14:textId="77777777" w:rsidR="000F40A6" w:rsidRDefault="000F40A6" w:rsidP="00D938D8">
      <w:pPr>
        <w:spacing w:after="0" w:line="240" w:lineRule="auto"/>
      </w:pPr>
      <w:r>
        <w:separator/>
      </w:r>
    </w:p>
  </w:endnote>
  <w:endnote w:type="continuationSeparator" w:id="0">
    <w:p w14:paraId="6644AB08" w14:textId="77777777" w:rsidR="000F40A6" w:rsidRDefault="000F40A6" w:rsidP="00D93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B5B6B" w14:textId="77777777" w:rsidR="004379FC" w:rsidRDefault="00437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84889" w14:textId="77777777" w:rsidR="004379FC" w:rsidRDefault="00437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1CE36" w14:textId="77777777" w:rsidR="004379FC" w:rsidRDefault="00437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73067" w14:textId="77777777" w:rsidR="000F40A6" w:rsidRDefault="000F40A6" w:rsidP="00D938D8">
      <w:pPr>
        <w:spacing w:after="0" w:line="240" w:lineRule="auto"/>
      </w:pPr>
      <w:r>
        <w:separator/>
      </w:r>
    </w:p>
  </w:footnote>
  <w:footnote w:type="continuationSeparator" w:id="0">
    <w:p w14:paraId="1E35D1E0" w14:textId="77777777" w:rsidR="000F40A6" w:rsidRDefault="000F40A6" w:rsidP="00D938D8">
      <w:pPr>
        <w:spacing w:after="0" w:line="240" w:lineRule="auto"/>
      </w:pPr>
      <w:r>
        <w:continuationSeparator/>
      </w:r>
    </w:p>
  </w:footnote>
  <w:footnote w:id="1">
    <w:p w14:paraId="4EB72276" w14:textId="77777777" w:rsidR="00874CC1" w:rsidRDefault="00874CC1" w:rsidP="00874CC1">
      <w:pPr>
        <w:pStyle w:val="FootnoteText"/>
      </w:pPr>
      <w:r>
        <w:rPr>
          <w:rStyle w:val="FootnoteReference"/>
        </w:rPr>
        <w:footnoteRef/>
      </w:r>
      <w:r>
        <w:t xml:space="preserve"> Евиденција која се користи и за еПисарницу органа.</w:t>
      </w:r>
    </w:p>
  </w:footnote>
  <w:footnote w:id="2">
    <w:p w14:paraId="68CA1F33" w14:textId="77777777" w:rsidR="00D938D8" w:rsidRPr="00447C85" w:rsidRDefault="00D938D8" w:rsidP="00D938D8">
      <w:pPr>
        <w:pStyle w:val="FootnoteText"/>
        <w:jc w:val="both"/>
        <w:rPr>
          <w:sz w:val="16"/>
          <w:szCs w:val="16"/>
        </w:rPr>
      </w:pPr>
      <w:r w:rsidRPr="00447C85">
        <w:rPr>
          <w:rStyle w:val="FootnoteReference"/>
          <w:sz w:val="16"/>
          <w:szCs w:val="16"/>
        </w:rPr>
        <w:footnoteRef/>
      </w:r>
      <w:r w:rsidRPr="00447C85">
        <w:rPr>
          <w:sz w:val="16"/>
          <w:szCs w:val="16"/>
        </w:rPr>
        <w:t xml:space="preserve"> Административни трошак је трошак времена и новца које утроши привредни субјекат или грађанин за информисање о административном поступку или административном захтеву, у смислу закона којим се уређује Регистар административних поступака, 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p>
  </w:footnote>
  <w:footnote w:id="3">
    <w:p w14:paraId="2D1BE961" w14:textId="77777777" w:rsidR="00D938D8" w:rsidRPr="00447C85" w:rsidRDefault="00D938D8" w:rsidP="00D938D8">
      <w:pPr>
        <w:pStyle w:val="FootnoteText"/>
        <w:jc w:val="both"/>
        <w:rPr>
          <w:sz w:val="16"/>
          <w:szCs w:val="16"/>
        </w:rPr>
      </w:pPr>
      <w:r w:rsidRPr="00447C85">
        <w:rPr>
          <w:rStyle w:val="FootnoteReference"/>
          <w:sz w:val="16"/>
          <w:szCs w:val="16"/>
        </w:rPr>
        <w:footnoteRef/>
      </w:r>
      <w:r w:rsidRPr="00447C85">
        <w:rPr>
          <w:sz w:val="16"/>
          <w:szCs w:val="16"/>
        </w:rPr>
        <w:t xml:space="preserve"> Осетљиве друштвене групе обухватају 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w:t>
      </w:r>
      <w:r>
        <w:t xml:space="preserve"> </w:t>
      </w:r>
      <w:r w:rsidRPr="00447C85">
        <w:rPr>
          <w:sz w:val="16"/>
          <w:szCs w:val="16"/>
        </w:rPr>
        <w:t>родитељи, жртве насиља у породици и партнерским односима, припадници LGBTI заједнице, особе које живе са HIV/AIDS-ом, особе које болују од ретких болести, итд.</w:t>
      </w:r>
    </w:p>
  </w:footnote>
  <w:footnote w:id="4">
    <w:p w14:paraId="1373A0BD" w14:textId="77777777" w:rsidR="009B5FAA" w:rsidRDefault="009B5FAA" w:rsidP="009B5FAA">
      <w:pPr>
        <w:pStyle w:val="FootnoteText"/>
      </w:pPr>
      <w:r>
        <w:rPr>
          <w:rStyle w:val="FootnoteReference"/>
        </w:rPr>
        <w:footnoteRef/>
      </w:r>
      <w:r>
        <w:t xml:space="preserve"> </w:t>
      </w:r>
      <w:r w:rsidRPr="00447C85">
        <w:rPr>
          <w:sz w:val="16"/>
          <w:szCs w:val="16"/>
        </w:rPr>
        <w:t>Евиденција која се користи и за еПисарницу органа.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97982" w14:textId="77777777" w:rsidR="004379FC" w:rsidRDefault="004379FC" w:rsidP="00595C7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1288913" w14:textId="77777777" w:rsidR="004379FC" w:rsidRDefault="004379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73742" w14:textId="713BB81E" w:rsidR="004379FC" w:rsidRDefault="004379FC" w:rsidP="00595C7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47C85">
      <w:rPr>
        <w:rStyle w:val="PageNumber"/>
        <w:noProof/>
      </w:rPr>
      <w:t>14</w:t>
    </w:r>
    <w:r>
      <w:rPr>
        <w:rStyle w:val="PageNumber"/>
      </w:rPr>
      <w:fldChar w:fldCharType="end"/>
    </w:r>
  </w:p>
  <w:p w14:paraId="6D5372F5" w14:textId="77777777" w:rsidR="004379FC" w:rsidRDefault="004379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B0E46" w14:textId="77777777" w:rsidR="004379FC" w:rsidRDefault="00437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330B0"/>
    <w:multiLevelType w:val="hybridMultilevel"/>
    <w:tmpl w:val="50125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027BA"/>
    <w:multiLevelType w:val="hybridMultilevel"/>
    <w:tmpl w:val="AC0CC8E4"/>
    <w:lvl w:ilvl="0" w:tplc="693EFCFC">
      <w:start w:val="1"/>
      <w:numFmt w:val="decimal"/>
      <w:lvlText w:val="%1."/>
      <w:lvlJc w:val="left"/>
      <w:pPr>
        <w:ind w:left="720" w:hanging="360"/>
      </w:pPr>
    </w:lvl>
    <w:lvl w:ilvl="1" w:tplc="F510EBB0">
      <w:start w:val="1"/>
      <w:numFmt w:val="decimal"/>
      <w:lvlText w:val="%2."/>
      <w:lvlJc w:val="left"/>
      <w:pPr>
        <w:ind w:left="720" w:hanging="360"/>
      </w:pPr>
    </w:lvl>
    <w:lvl w:ilvl="2" w:tplc="455EB146">
      <w:start w:val="1"/>
      <w:numFmt w:val="decimal"/>
      <w:lvlText w:val="%3."/>
      <w:lvlJc w:val="left"/>
      <w:pPr>
        <w:ind w:left="720" w:hanging="360"/>
      </w:pPr>
    </w:lvl>
    <w:lvl w:ilvl="3" w:tplc="503EEFC0">
      <w:start w:val="1"/>
      <w:numFmt w:val="decimal"/>
      <w:lvlText w:val="%4."/>
      <w:lvlJc w:val="left"/>
      <w:pPr>
        <w:ind w:left="720" w:hanging="360"/>
      </w:pPr>
    </w:lvl>
    <w:lvl w:ilvl="4" w:tplc="301AD4E4">
      <w:start w:val="1"/>
      <w:numFmt w:val="decimal"/>
      <w:lvlText w:val="%5."/>
      <w:lvlJc w:val="left"/>
      <w:pPr>
        <w:ind w:left="720" w:hanging="360"/>
      </w:pPr>
    </w:lvl>
    <w:lvl w:ilvl="5" w:tplc="E35E1984">
      <w:start w:val="1"/>
      <w:numFmt w:val="decimal"/>
      <w:lvlText w:val="%6."/>
      <w:lvlJc w:val="left"/>
      <w:pPr>
        <w:ind w:left="720" w:hanging="360"/>
      </w:pPr>
    </w:lvl>
    <w:lvl w:ilvl="6" w:tplc="4F968EA4">
      <w:start w:val="1"/>
      <w:numFmt w:val="decimal"/>
      <w:lvlText w:val="%7."/>
      <w:lvlJc w:val="left"/>
      <w:pPr>
        <w:ind w:left="720" w:hanging="360"/>
      </w:pPr>
    </w:lvl>
    <w:lvl w:ilvl="7" w:tplc="A366EE2C">
      <w:start w:val="1"/>
      <w:numFmt w:val="decimal"/>
      <w:lvlText w:val="%8."/>
      <w:lvlJc w:val="left"/>
      <w:pPr>
        <w:ind w:left="720" w:hanging="360"/>
      </w:pPr>
    </w:lvl>
    <w:lvl w:ilvl="8" w:tplc="B16C1D1C">
      <w:start w:val="1"/>
      <w:numFmt w:val="decimal"/>
      <w:lvlText w:val="%9."/>
      <w:lvlJc w:val="left"/>
      <w:pPr>
        <w:ind w:left="720" w:hanging="360"/>
      </w:pPr>
    </w:lvl>
  </w:abstractNum>
  <w:abstractNum w:abstractNumId="2" w15:restartNumberingAfterBreak="0">
    <w:nsid w:val="40177E39"/>
    <w:multiLevelType w:val="hybridMultilevel"/>
    <w:tmpl w:val="50125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5C6B39"/>
    <w:multiLevelType w:val="hybridMultilevel"/>
    <w:tmpl w:val="72D4B980"/>
    <w:lvl w:ilvl="0" w:tplc="FD2C224C">
      <w:start w:val="1"/>
      <w:numFmt w:val="decimal"/>
      <w:lvlText w:val="%1."/>
      <w:lvlJc w:val="left"/>
      <w:pPr>
        <w:ind w:left="1020" w:hanging="360"/>
      </w:pPr>
    </w:lvl>
    <w:lvl w:ilvl="1" w:tplc="1B48D9F0">
      <w:start w:val="1"/>
      <w:numFmt w:val="decimal"/>
      <w:lvlText w:val="%2."/>
      <w:lvlJc w:val="left"/>
      <w:pPr>
        <w:ind w:left="1020" w:hanging="360"/>
      </w:pPr>
    </w:lvl>
    <w:lvl w:ilvl="2" w:tplc="4BA69A98">
      <w:start w:val="1"/>
      <w:numFmt w:val="decimal"/>
      <w:lvlText w:val="%3."/>
      <w:lvlJc w:val="left"/>
      <w:pPr>
        <w:ind w:left="1020" w:hanging="360"/>
      </w:pPr>
    </w:lvl>
    <w:lvl w:ilvl="3" w:tplc="5F604FF4">
      <w:start w:val="1"/>
      <w:numFmt w:val="decimal"/>
      <w:lvlText w:val="%4."/>
      <w:lvlJc w:val="left"/>
      <w:pPr>
        <w:ind w:left="1020" w:hanging="360"/>
      </w:pPr>
    </w:lvl>
    <w:lvl w:ilvl="4" w:tplc="CF7C6890">
      <w:start w:val="1"/>
      <w:numFmt w:val="decimal"/>
      <w:lvlText w:val="%5."/>
      <w:lvlJc w:val="left"/>
      <w:pPr>
        <w:ind w:left="1020" w:hanging="360"/>
      </w:pPr>
    </w:lvl>
    <w:lvl w:ilvl="5" w:tplc="CF6E2E8E">
      <w:start w:val="1"/>
      <w:numFmt w:val="decimal"/>
      <w:lvlText w:val="%6."/>
      <w:lvlJc w:val="left"/>
      <w:pPr>
        <w:ind w:left="1020" w:hanging="360"/>
      </w:pPr>
    </w:lvl>
    <w:lvl w:ilvl="6" w:tplc="85184D5C">
      <w:start w:val="1"/>
      <w:numFmt w:val="decimal"/>
      <w:lvlText w:val="%7."/>
      <w:lvlJc w:val="left"/>
      <w:pPr>
        <w:ind w:left="1020" w:hanging="360"/>
      </w:pPr>
    </w:lvl>
    <w:lvl w:ilvl="7" w:tplc="25F4725C">
      <w:start w:val="1"/>
      <w:numFmt w:val="decimal"/>
      <w:lvlText w:val="%8."/>
      <w:lvlJc w:val="left"/>
      <w:pPr>
        <w:ind w:left="1020" w:hanging="360"/>
      </w:pPr>
    </w:lvl>
    <w:lvl w:ilvl="8" w:tplc="C9E85012">
      <w:start w:val="1"/>
      <w:numFmt w:val="decimal"/>
      <w:lvlText w:val="%9."/>
      <w:lvlJc w:val="left"/>
      <w:pPr>
        <w:ind w:left="102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DA4"/>
    <w:rsid w:val="00076425"/>
    <w:rsid w:val="000812F4"/>
    <w:rsid w:val="000C3275"/>
    <w:rsid w:val="000C410D"/>
    <w:rsid w:val="000E0640"/>
    <w:rsid w:val="000F40A6"/>
    <w:rsid w:val="0010264E"/>
    <w:rsid w:val="001036E1"/>
    <w:rsid w:val="00133BE4"/>
    <w:rsid w:val="0014739E"/>
    <w:rsid w:val="001600D3"/>
    <w:rsid w:val="0019105E"/>
    <w:rsid w:val="001B1C0C"/>
    <w:rsid w:val="001D4180"/>
    <w:rsid w:val="001E0BE7"/>
    <w:rsid w:val="001E22DE"/>
    <w:rsid w:val="001E2CD6"/>
    <w:rsid w:val="00207124"/>
    <w:rsid w:val="00224B4D"/>
    <w:rsid w:val="0024163F"/>
    <w:rsid w:val="00281DB5"/>
    <w:rsid w:val="00295069"/>
    <w:rsid w:val="00296205"/>
    <w:rsid w:val="002B696F"/>
    <w:rsid w:val="002B78FA"/>
    <w:rsid w:val="002E25B4"/>
    <w:rsid w:val="00325454"/>
    <w:rsid w:val="0034082B"/>
    <w:rsid w:val="003419CE"/>
    <w:rsid w:val="003462DE"/>
    <w:rsid w:val="00355BD3"/>
    <w:rsid w:val="003706E2"/>
    <w:rsid w:val="00373B1B"/>
    <w:rsid w:val="00391619"/>
    <w:rsid w:val="0039783E"/>
    <w:rsid w:val="003A1BE5"/>
    <w:rsid w:val="003A3305"/>
    <w:rsid w:val="003D1154"/>
    <w:rsid w:val="003E23F3"/>
    <w:rsid w:val="003E7412"/>
    <w:rsid w:val="003F7F64"/>
    <w:rsid w:val="004041FF"/>
    <w:rsid w:val="004056C1"/>
    <w:rsid w:val="004132E0"/>
    <w:rsid w:val="00423426"/>
    <w:rsid w:val="00424B90"/>
    <w:rsid w:val="0043286C"/>
    <w:rsid w:val="00435ADE"/>
    <w:rsid w:val="00436784"/>
    <w:rsid w:val="004379FC"/>
    <w:rsid w:val="0044077A"/>
    <w:rsid w:val="00447C85"/>
    <w:rsid w:val="00447DF6"/>
    <w:rsid w:val="00452477"/>
    <w:rsid w:val="00457AFA"/>
    <w:rsid w:val="0046329E"/>
    <w:rsid w:val="004900E8"/>
    <w:rsid w:val="004A5425"/>
    <w:rsid w:val="004A7C39"/>
    <w:rsid w:val="004E4DC2"/>
    <w:rsid w:val="00526D82"/>
    <w:rsid w:val="00534029"/>
    <w:rsid w:val="0054287A"/>
    <w:rsid w:val="0057236A"/>
    <w:rsid w:val="005B6988"/>
    <w:rsid w:val="005F05C3"/>
    <w:rsid w:val="00613AF4"/>
    <w:rsid w:val="006424D4"/>
    <w:rsid w:val="006A0A86"/>
    <w:rsid w:val="006B2C58"/>
    <w:rsid w:val="006E6DA4"/>
    <w:rsid w:val="006F7216"/>
    <w:rsid w:val="007300F0"/>
    <w:rsid w:val="00760ED8"/>
    <w:rsid w:val="007679A0"/>
    <w:rsid w:val="00787B24"/>
    <w:rsid w:val="0079275E"/>
    <w:rsid w:val="007B799B"/>
    <w:rsid w:val="007C50B8"/>
    <w:rsid w:val="007E1B86"/>
    <w:rsid w:val="007F1F9B"/>
    <w:rsid w:val="00801BC4"/>
    <w:rsid w:val="00874CC1"/>
    <w:rsid w:val="008753A5"/>
    <w:rsid w:val="008A0FB7"/>
    <w:rsid w:val="008B2BCE"/>
    <w:rsid w:val="008B5C6C"/>
    <w:rsid w:val="008C0F1D"/>
    <w:rsid w:val="00903C78"/>
    <w:rsid w:val="00932488"/>
    <w:rsid w:val="009525CD"/>
    <w:rsid w:val="00991CEC"/>
    <w:rsid w:val="009A5067"/>
    <w:rsid w:val="009B474B"/>
    <w:rsid w:val="009B5FAA"/>
    <w:rsid w:val="009D2777"/>
    <w:rsid w:val="009F7283"/>
    <w:rsid w:val="00A0032F"/>
    <w:rsid w:val="00A14D6C"/>
    <w:rsid w:val="00A353CE"/>
    <w:rsid w:val="00A5688D"/>
    <w:rsid w:val="00A674A8"/>
    <w:rsid w:val="00A8005D"/>
    <w:rsid w:val="00A82136"/>
    <w:rsid w:val="00B11108"/>
    <w:rsid w:val="00B12AAD"/>
    <w:rsid w:val="00B51563"/>
    <w:rsid w:val="00B52DF6"/>
    <w:rsid w:val="00B65015"/>
    <w:rsid w:val="00B73DB7"/>
    <w:rsid w:val="00B7424B"/>
    <w:rsid w:val="00B7464A"/>
    <w:rsid w:val="00B84EB1"/>
    <w:rsid w:val="00B87FF3"/>
    <w:rsid w:val="00BB3C29"/>
    <w:rsid w:val="00BF6D9F"/>
    <w:rsid w:val="00C1484D"/>
    <w:rsid w:val="00C26C40"/>
    <w:rsid w:val="00C7125F"/>
    <w:rsid w:val="00C73B8D"/>
    <w:rsid w:val="00C749B0"/>
    <w:rsid w:val="00C810FE"/>
    <w:rsid w:val="00C87B2E"/>
    <w:rsid w:val="00C9776B"/>
    <w:rsid w:val="00CA548D"/>
    <w:rsid w:val="00CB5C42"/>
    <w:rsid w:val="00CC1424"/>
    <w:rsid w:val="00CF4F47"/>
    <w:rsid w:val="00D30E36"/>
    <w:rsid w:val="00D318CF"/>
    <w:rsid w:val="00D35349"/>
    <w:rsid w:val="00D56270"/>
    <w:rsid w:val="00D562CA"/>
    <w:rsid w:val="00D5680F"/>
    <w:rsid w:val="00D938D8"/>
    <w:rsid w:val="00DA045A"/>
    <w:rsid w:val="00DA1DE4"/>
    <w:rsid w:val="00DA2529"/>
    <w:rsid w:val="00DB2507"/>
    <w:rsid w:val="00DC57D5"/>
    <w:rsid w:val="00DD350B"/>
    <w:rsid w:val="00DD5434"/>
    <w:rsid w:val="00E45FE9"/>
    <w:rsid w:val="00E54745"/>
    <w:rsid w:val="00E62B03"/>
    <w:rsid w:val="00E648E4"/>
    <w:rsid w:val="00E80E53"/>
    <w:rsid w:val="00E84E96"/>
    <w:rsid w:val="00E86F8A"/>
    <w:rsid w:val="00EC7F60"/>
    <w:rsid w:val="00EF3E02"/>
    <w:rsid w:val="00EF5884"/>
    <w:rsid w:val="00EF6804"/>
    <w:rsid w:val="00F1309A"/>
    <w:rsid w:val="00F14077"/>
    <w:rsid w:val="00F74A76"/>
    <w:rsid w:val="00F77DAB"/>
    <w:rsid w:val="00F80C7A"/>
    <w:rsid w:val="00FC39DE"/>
    <w:rsid w:val="00FD7D6B"/>
    <w:rsid w:val="00FE6498"/>
    <w:rsid w:val="00FF7B21"/>
    <w:rsid w:val="215D5C6B"/>
    <w:rsid w:val="26815FB7"/>
    <w:rsid w:val="36E078AD"/>
    <w:rsid w:val="3CCEBF0D"/>
    <w:rsid w:val="3DBD56CC"/>
    <w:rsid w:val="4E55064E"/>
    <w:rsid w:val="54BF58AF"/>
    <w:rsid w:val="6263A012"/>
    <w:rsid w:val="6F5A38D0"/>
    <w:rsid w:val="6F9310A7"/>
    <w:rsid w:val="723BD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1FB9"/>
  <w15:chartTrackingRefBased/>
  <w15:docId w15:val="{8E3B8732-B756-4383-B6E1-E5AA9B3A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D938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D938D8"/>
  </w:style>
  <w:style w:type="paragraph" w:customStyle="1" w:styleId="basic-paragraph">
    <w:name w:val="basic-paragraph"/>
    <w:basedOn w:val="Normal"/>
    <w:rsid w:val="00D938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D938D8"/>
  </w:style>
  <w:style w:type="character" w:customStyle="1" w:styleId="superscript">
    <w:name w:val="superscript"/>
    <w:basedOn w:val="DefaultParagraphFont"/>
    <w:rsid w:val="00D938D8"/>
  </w:style>
  <w:style w:type="paragraph" w:customStyle="1" w:styleId="f">
    <w:name w:val="f"/>
    <w:basedOn w:val="Normal"/>
    <w:rsid w:val="00D938D8"/>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938D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38D8"/>
    <w:rPr>
      <w:sz w:val="20"/>
      <w:szCs w:val="20"/>
    </w:rPr>
  </w:style>
  <w:style w:type="character" w:styleId="FootnoteReference">
    <w:name w:val="footnote reference"/>
    <w:basedOn w:val="DefaultParagraphFont"/>
    <w:uiPriority w:val="99"/>
    <w:semiHidden/>
    <w:unhideWhenUsed/>
    <w:rsid w:val="00D938D8"/>
    <w:rPr>
      <w:vertAlign w:val="superscript"/>
    </w:rPr>
  </w:style>
  <w:style w:type="character" w:styleId="CommentReference">
    <w:name w:val="annotation reference"/>
    <w:basedOn w:val="DefaultParagraphFont"/>
    <w:uiPriority w:val="99"/>
    <w:semiHidden/>
    <w:unhideWhenUsed/>
    <w:rsid w:val="002B78FA"/>
    <w:rPr>
      <w:sz w:val="16"/>
      <w:szCs w:val="16"/>
    </w:rPr>
  </w:style>
  <w:style w:type="paragraph" w:styleId="CommentText">
    <w:name w:val="annotation text"/>
    <w:basedOn w:val="Normal"/>
    <w:link w:val="CommentTextChar"/>
    <w:uiPriority w:val="99"/>
    <w:unhideWhenUsed/>
    <w:rsid w:val="002B78FA"/>
    <w:pPr>
      <w:spacing w:line="240" w:lineRule="auto"/>
    </w:pPr>
    <w:rPr>
      <w:sz w:val="20"/>
      <w:szCs w:val="20"/>
    </w:rPr>
  </w:style>
  <w:style w:type="character" w:customStyle="1" w:styleId="CommentTextChar">
    <w:name w:val="Comment Text Char"/>
    <w:basedOn w:val="DefaultParagraphFont"/>
    <w:link w:val="CommentText"/>
    <w:uiPriority w:val="99"/>
    <w:rsid w:val="002B78FA"/>
    <w:rPr>
      <w:sz w:val="20"/>
      <w:szCs w:val="20"/>
    </w:rPr>
  </w:style>
  <w:style w:type="paragraph" w:styleId="CommentSubject">
    <w:name w:val="annotation subject"/>
    <w:basedOn w:val="CommentText"/>
    <w:next w:val="CommentText"/>
    <w:link w:val="CommentSubjectChar"/>
    <w:uiPriority w:val="99"/>
    <w:semiHidden/>
    <w:unhideWhenUsed/>
    <w:rsid w:val="002B78FA"/>
    <w:rPr>
      <w:b/>
      <w:bCs/>
    </w:rPr>
  </w:style>
  <w:style w:type="character" w:customStyle="1" w:styleId="CommentSubjectChar">
    <w:name w:val="Comment Subject Char"/>
    <w:basedOn w:val="CommentTextChar"/>
    <w:link w:val="CommentSubject"/>
    <w:uiPriority w:val="99"/>
    <w:semiHidden/>
    <w:rsid w:val="002B78FA"/>
    <w:rPr>
      <w:b/>
      <w:bCs/>
      <w:sz w:val="20"/>
      <w:szCs w:val="20"/>
    </w:rPr>
  </w:style>
  <w:style w:type="paragraph" w:styleId="BalloonText">
    <w:name w:val="Balloon Text"/>
    <w:basedOn w:val="Normal"/>
    <w:link w:val="BalloonTextChar"/>
    <w:uiPriority w:val="99"/>
    <w:semiHidden/>
    <w:unhideWhenUsed/>
    <w:rsid w:val="002B78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8FA"/>
    <w:rPr>
      <w:rFonts w:ascii="Segoe UI" w:hAnsi="Segoe UI" w:cs="Segoe UI"/>
      <w:sz w:val="18"/>
      <w:szCs w:val="18"/>
    </w:rPr>
  </w:style>
  <w:style w:type="paragraph" w:styleId="ListParagraph">
    <w:name w:val="List Paragraph"/>
    <w:basedOn w:val="Normal"/>
    <w:uiPriority w:val="34"/>
    <w:qFormat/>
    <w:rsid w:val="00B7464A"/>
    <w:pPr>
      <w:ind w:left="720"/>
      <w:contextualSpacing/>
    </w:pPr>
  </w:style>
  <w:style w:type="table" w:styleId="TableGrid">
    <w:name w:val="Table Grid"/>
    <w:basedOn w:val="TableNormal"/>
    <w:uiPriority w:val="39"/>
    <w:rsid w:val="00874CC1"/>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4739E"/>
    <w:pPr>
      <w:spacing w:after="0" w:line="240" w:lineRule="auto"/>
    </w:pPr>
  </w:style>
  <w:style w:type="character" w:styleId="Hyperlink">
    <w:name w:val="Hyperlink"/>
    <w:basedOn w:val="DefaultParagraphFont"/>
    <w:uiPriority w:val="99"/>
    <w:unhideWhenUsed/>
    <w:rsid w:val="004132E0"/>
    <w:rPr>
      <w:color w:val="0563C1" w:themeColor="hyperlink"/>
      <w:u w:val="single"/>
    </w:rPr>
  </w:style>
  <w:style w:type="character" w:customStyle="1" w:styleId="UnresolvedMention">
    <w:name w:val="Unresolved Mention"/>
    <w:basedOn w:val="DefaultParagraphFont"/>
    <w:uiPriority w:val="99"/>
    <w:semiHidden/>
    <w:unhideWhenUsed/>
    <w:rsid w:val="004132E0"/>
    <w:rPr>
      <w:color w:val="605E5C"/>
      <w:shd w:val="clear" w:color="auto" w:fill="E1DFDD"/>
    </w:rPr>
  </w:style>
  <w:style w:type="paragraph" w:styleId="Header">
    <w:name w:val="header"/>
    <w:basedOn w:val="Normal"/>
    <w:link w:val="HeaderChar"/>
    <w:uiPriority w:val="99"/>
    <w:unhideWhenUsed/>
    <w:rsid w:val="00437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9FC"/>
  </w:style>
  <w:style w:type="paragraph" w:styleId="Footer">
    <w:name w:val="footer"/>
    <w:basedOn w:val="Normal"/>
    <w:link w:val="FooterChar"/>
    <w:uiPriority w:val="99"/>
    <w:unhideWhenUsed/>
    <w:rsid w:val="00437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9FC"/>
  </w:style>
  <w:style w:type="character" w:styleId="PageNumber">
    <w:name w:val="page number"/>
    <w:basedOn w:val="DefaultParagraphFont"/>
    <w:uiPriority w:val="99"/>
    <w:semiHidden/>
    <w:unhideWhenUsed/>
    <w:rsid w:val="00437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37682">
      <w:bodyDiv w:val="1"/>
      <w:marLeft w:val="0"/>
      <w:marRight w:val="0"/>
      <w:marTop w:val="0"/>
      <w:marBottom w:val="0"/>
      <w:divBdr>
        <w:top w:val="none" w:sz="0" w:space="0" w:color="auto"/>
        <w:left w:val="none" w:sz="0" w:space="0" w:color="auto"/>
        <w:bottom w:val="none" w:sz="0" w:space="0" w:color="auto"/>
        <w:right w:val="none" w:sz="0" w:space="0" w:color="auto"/>
      </w:divBdr>
    </w:div>
    <w:div w:id="610236541">
      <w:bodyDiv w:val="1"/>
      <w:marLeft w:val="0"/>
      <w:marRight w:val="0"/>
      <w:marTop w:val="0"/>
      <w:marBottom w:val="0"/>
      <w:divBdr>
        <w:top w:val="none" w:sz="0" w:space="0" w:color="auto"/>
        <w:left w:val="none" w:sz="0" w:space="0" w:color="auto"/>
        <w:bottom w:val="none" w:sz="0" w:space="0" w:color="auto"/>
        <w:right w:val="none" w:sz="0" w:space="0" w:color="auto"/>
      </w:divBdr>
    </w:div>
    <w:div w:id="788550756">
      <w:bodyDiv w:val="1"/>
      <w:marLeft w:val="0"/>
      <w:marRight w:val="0"/>
      <w:marTop w:val="0"/>
      <w:marBottom w:val="0"/>
      <w:divBdr>
        <w:top w:val="none" w:sz="0" w:space="0" w:color="auto"/>
        <w:left w:val="none" w:sz="0" w:space="0" w:color="auto"/>
        <w:bottom w:val="none" w:sz="0" w:space="0" w:color="auto"/>
        <w:right w:val="none" w:sz="0" w:space="0" w:color="auto"/>
      </w:divBdr>
    </w:div>
    <w:div w:id="1444223474">
      <w:bodyDiv w:val="1"/>
      <w:marLeft w:val="0"/>
      <w:marRight w:val="0"/>
      <w:marTop w:val="0"/>
      <w:marBottom w:val="0"/>
      <w:divBdr>
        <w:top w:val="none" w:sz="0" w:space="0" w:color="auto"/>
        <w:left w:val="none" w:sz="0" w:space="0" w:color="auto"/>
        <w:bottom w:val="none" w:sz="0" w:space="0" w:color="auto"/>
        <w:right w:val="none" w:sz="0" w:space="0" w:color="auto"/>
      </w:divBdr>
    </w:div>
    <w:div w:id="1553273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konsultacije.gov.rs/topicOfDiscussionPage/534/3"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jp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555cdc6-0487-42c5-b4db-d23bc77e259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7F76DE713CC1E42BFA16A90B5BF5AE3" ma:contentTypeVersion="15" ma:contentTypeDescription="Create a new document." ma:contentTypeScope="" ma:versionID="cc5776b7ea2a97c8c2ad65f144139616">
  <xsd:schema xmlns:xsd="http://www.w3.org/2001/XMLSchema" xmlns:xs="http://www.w3.org/2001/XMLSchema" xmlns:p="http://schemas.microsoft.com/office/2006/metadata/properties" xmlns:ns2="8555cdc6-0487-42c5-b4db-d23bc77e2596" xmlns:ns3="e769e857-5697-486a-8975-4a8a6b77ba24" targetNamespace="http://schemas.microsoft.com/office/2006/metadata/properties" ma:root="true" ma:fieldsID="d3f4857ae38e1cbc4d482ec8e5c4cf93" ns2:_="" ns3:_="">
    <xsd:import namespace="8555cdc6-0487-42c5-b4db-d23bc77e2596"/>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5cdc6-0487-42c5-b4db-d23bc77e25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ED9622-D964-4484-807F-5877ED49BD62}">
  <ds:schemaRefs>
    <ds:schemaRef ds:uri="http://schemas.microsoft.com/office/2006/metadata/properties"/>
    <ds:schemaRef ds:uri="http://schemas.microsoft.com/office/infopath/2007/PartnerControls"/>
    <ds:schemaRef ds:uri="e769e857-5697-486a-8975-4a8a6b77ba24"/>
    <ds:schemaRef ds:uri="8555cdc6-0487-42c5-b4db-d23bc77e2596"/>
  </ds:schemaRefs>
</ds:datastoreItem>
</file>

<file path=customXml/itemProps2.xml><?xml version="1.0" encoding="utf-8"?>
<ds:datastoreItem xmlns:ds="http://schemas.openxmlformats.org/officeDocument/2006/customXml" ds:itemID="{5F46767D-30D4-45B0-A235-8F453403A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5cdc6-0487-42c5-b4db-d23bc77e2596"/>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B7305F-D129-437F-AF54-B502572D0E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5112</Words>
  <Characters>29143</Characters>
  <Application>Microsoft Office Word</Application>
  <DocSecurity>0</DocSecurity>
  <Lines>242</Lines>
  <Paragraphs>68</Paragraphs>
  <ScaleCrop>false</ScaleCrop>
  <Company/>
  <LinksUpToDate>false</LinksUpToDate>
  <CharactersWithSpaces>34187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Volić</dc:creator>
  <cp:keywords/>
  <dc:description/>
  <cp:lastModifiedBy>Daktilobiro05</cp:lastModifiedBy>
  <cp:revision>34</cp:revision>
  <dcterms:created xsi:type="dcterms:W3CDTF">2025-10-02T06:58:00Z</dcterms:created>
  <dcterms:modified xsi:type="dcterms:W3CDTF">2025-11-05T15:04:00Z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0x010100D7F76DE713CC1E42BFA16A90B5BF5AE3</vt:lpwstr>
  </property>
  <property fmtid="{D5CDD505-2E9C-101B-9397-08002B2CF9AE}" pid="3" name="MediaServiceImageTags">
    <vt:lpwstr/>
  </property>
</Properties>
</file>